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D02B" w14:textId="23BDE9A4" w:rsidR="0020309D" w:rsidRPr="00F61000" w:rsidRDefault="00816278">
      <w:pPr>
        <w:rPr>
          <w:rFonts w:cstheme="minorHAnsi"/>
          <w:sz w:val="24"/>
          <w:szCs w:val="24"/>
        </w:rPr>
      </w:pPr>
      <w:r w:rsidRPr="00816278">
        <w:rPr>
          <w:rFonts w:cstheme="minorHAnsi"/>
          <w:sz w:val="24"/>
          <w:szCs w:val="24"/>
        </w:rPr>
        <w:t>FOI N</w:t>
      </w:r>
      <w:r w:rsidRPr="00F61000">
        <w:rPr>
          <w:rFonts w:cstheme="minorHAnsi"/>
          <w:sz w:val="24"/>
          <w:szCs w:val="24"/>
        </w:rPr>
        <w:t>umber: 5861</w:t>
      </w:r>
    </w:p>
    <w:p w14:paraId="1259CB67" w14:textId="77777777" w:rsidR="00F61000"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1.Does your trust employ one or more homecare medicine services provider(s) to deliver and/or administer medicines to patients in their normal residence? If so, what is the name of the provider(s)?</w:t>
      </w:r>
      <w:r w:rsidR="004577F3" w:rsidRPr="00F61000">
        <w:rPr>
          <w:rFonts w:asciiTheme="minorHAnsi" w:hAnsiTheme="minorHAnsi" w:cstheme="minorHAnsi"/>
          <w:b/>
          <w:bCs/>
          <w:sz w:val="24"/>
          <w:szCs w:val="24"/>
        </w:rPr>
        <w:t xml:space="preserve"> </w:t>
      </w:r>
    </w:p>
    <w:p w14:paraId="4CC91058" w14:textId="0DB5CBD8" w:rsidR="004577F3" w:rsidRPr="00F60AD0" w:rsidRDefault="004577F3" w:rsidP="00816278">
      <w:pPr>
        <w:pStyle w:val="NormalWeb"/>
        <w:rPr>
          <w:rFonts w:asciiTheme="minorHAnsi" w:hAnsiTheme="minorHAnsi" w:cstheme="minorHAnsi"/>
          <w:color w:val="00B0F0"/>
          <w:sz w:val="24"/>
          <w:szCs w:val="24"/>
        </w:rPr>
      </w:pPr>
      <w:r w:rsidRPr="00F60AD0">
        <w:rPr>
          <w:rFonts w:asciiTheme="minorHAnsi" w:hAnsiTheme="minorHAnsi" w:cstheme="minorHAnsi"/>
          <w:color w:val="00B0F0"/>
          <w:sz w:val="24"/>
          <w:szCs w:val="24"/>
        </w:rPr>
        <w:t>Lloyds Pharmacy Clinical Homecare, Sciensus, Alcura Health, HealthNet Homecare, Polarspeed and Quest</w:t>
      </w:r>
    </w:p>
    <w:p w14:paraId="08380475" w14:textId="6B59CCAF"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2. For each provider, how many active patients currently receive your homecare medicines service as of 31 July 2023? </w:t>
      </w:r>
    </w:p>
    <w:tbl>
      <w:tblPr>
        <w:tblStyle w:val="TableGrid"/>
        <w:tblW w:w="0" w:type="auto"/>
        <w:jc w:val="center"/>
        <w:tblLook w:val="04A0" w:firstRow="1" w:lastRow="0" w:firstColumn="1" w:lastColumn="0" w:noHBand="0" w:noVBand="1"/>
      </w:tblPr>
      <w:tblGrid>
        <w:gridCol w:w="4508"/>
        <w:gridCol w:w="4508"/>
      </w:tblGrid>
      <w:tr w:rsidR="00F61000" w:rsidRPr="00F61000" w14:paraId="168DCFD0" w14:textId="77777777" w:rsidTr="006415CF">
        <w:trPr>
          <w:jc w:val="center"/>
        </w:trPr>
        <w:tc>
          <w:tcPr>
            <w:tcW w:w="4508" w:type="dxa"/>
          </w:tcPr>
          <w:p w14:paraId="3797A6BF" w14:textId="5B8DBD47" w:rsidR="004577F3" w:rsidRPr="00F61000" w:rsidRDefault="004577F3" w:rsidP="006415CF">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4508" w:type="dxa"/>
          </w:tcPr>
          <w:p w14:paraId="4FE4C607" w14:textId="397E54D3" w:rsidR="004577F3" w:rsidRPr="00F61000" w:rsidRDefault="004577F3" w:rsidP="006415CF">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Active Patients</w:t>
            </w:r>
          </w:p>
        </w:tc>
      </w:tr>
      <w:tr w:rsidR="00F61000" w:rsidRPr="00F61000" w14:paraId="3E99EC00" w14:textId="77777777" w:rsidTr="006415CF">
        <w:trPr>
          <w:jc w:val="center"/>
        </w:trPr>
        <w:tc>
          <w:tcPr>
            <w:tcW w:w="4508" w:type="dxa"/>
          </w:tcPr>
          <w:p w14:paraId="779FAD59" w14:textId="6F77BB6F"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LPCH</w:t>
            </w:r>
          </w:p>
        </w:tc>
        <w:tc>
          <w:tcPr>
            <w:tcW w:w="4508" w:type="dxa"/>
          </w:tcPr>
          <w:p w14:paraId="43CA2FD6" w14:textId="54B26F96" w:rsidR="004577F3" w:rsidRPr="00F60AD0" w:rsidRDefault="006415CF"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451</w:t>
            </w:r>
          </w:p>
        </w:tc>
      </w:tr>
      <w:tr w:rsidR="00F61000" w:rsidRPr="00F61000" w14:paraId="7CF4EA39" w14:textId="77777777" w:rsidTr="006415CF">
        <w:trPr>
          <w:jc w:val="center"/>
        </w:trPr>
        <w:tc>
          <w:tcPr>
            <w:tcW w:w="4508" w:type="dxa"/>
          </w:tcPr>
          <w:p w14:paraId="31FF8BE0" w14:textId="09AA4B6C"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Sciensus</w:t>
            </w:r>
          </w:p>
        </w:tc>
        <w:tc>
          <w:tcPr>
            <w:tcW w:w="4508" w:type="dxa"/>
          </w:tcPr>
          <w:p w14:paraId="33A5DBFB" w14:textId="391185F8" w:rsidR="004577F3" w:rsidRPr="00F60AD0" w:rsidRDefault="004577F3" w:rsidP="006415CF">
            <w:pPr>
              <w:pStyle w:val="NormalWeb"/>
              <w:tabs>
                <w:tab w:val="left" w:pos="988"/>
              </w:tabs>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204</w:t>
            </w:r>
          </w:p>
        </w:tc>
      </w:tr>
      <w:tr w:rsidR="00F61000" w:rsidRPr="00F61000" w14:paraId="2B07AE5D" w14:textId="77777777" w:rsidTr="006415CF">
        <w:trPr>
          <w:jc w:val="center"/>
        </w:trPr>
        <w:tc>
          <w:tcPr>
            <w:tcW w:w="4508" w:type="dxa"/>
          </w:tcPr>
          <w:p w14:paraId="5ACA75D5" w14:textId="0DECCEAF"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Alcura</w:t>
            </w:r>
          </w:p>
        </w:tc>
        <w:tc>
          <w:tcPr>
            <w:tcW w:w="4508" w:type="dxa"/>
          </w:tcPr>
          <w:p w14:paraId="2417403A" w14:textId="1CE0C4C1" w:rsidR="004577F3" w:rsidRPr="00F60AD0" w:rsidRDefault="006415CF"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1125</w:t>
            </w:r>
          </w:p>
        </w:tc>
      </w:tr>
      <w:tr w:rsidR="00F61000" w:rsidRPr="00F61000" w14:paraId="0551DCE7" w14:textId="77777777" w:rsidTr="006415CF">
        <w:trPr>
          <w:jc w:val="center"/>
        </w:trPr>
        <w:tc>
          <w:tcPr>
            <w:tcW w:w="4508" w:type="dxa"/>
          </w:tcPr>
          <w:p w14:paraId="60B8EF96" w14:textId="436E6F6A"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HealthNet</w:t>
            </w:r>
          </w:p>
        </w:tc>
        <w:tc>
          <w:tcPr>
            <w:tcW w:w="4508" w:type="dxa"/>
          </w:tcPr>
          <w:p w14:paraId="31CC4A79" w14:textId="1A09CA53" w:rsidR="004577F3" w:rsidRPr="00F60AD0" w:rsidRDefault="006415CF"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593</w:t>
            </w:r>
          </w:p>
        </w:tc>
      </w:tr>
      <w:tr w:rsidR="00F61000" w:rsidRPr="00F61000" w14:paraId="1D9E2E27" w14:textId="77777777" w:rsidTr="006415CF">
        <w:trPr>
          <w:jc w:val="center"/>
        </w:trPr>
        <w:tc>
          <w:tcPr>
            <w:tcW w:w="4508" w:type="dxa"/>
          </w:tcPr>
          <w:p w14:paraId="30942E56" w14:textId="3A71A684"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Polarspeed</w:t>
            </w:r>
          </w:p>
        </w:tc>
        <w:tc>
          <w:tcPr>
            <w:tcW w:w="4508" w:type="dxa"/>
          </w:tcPr>
          <w:p w14:paraId="3FC2575C" w14:textId="7A4275ED" w:rsidR="004577F3" w:rsidRPr="00F60AD0" w:rsidRDefault="006415CF"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6</w:t>
            </w:r>
          </w:p>
        </w:tc>
      </w:tr>
      <w:tr w:rsidR="004577F3" w:rsidRPr="00F61000" w14:paraId="3B0A6F51" w14:textId="77777777" w:rsidTr="006415CF">
        <w:trPr>
          <w:jc w:val="center"/>
        </w:trPr>
        <w:tc>
          <w:tcPr>
            <w:tcW w:w="4508" w:type="dxa"/>
          </w:tcPr>
          <w:p w14:paraId="585D5DD1" w14:textId="13C329E0" w:rsidR="004577F3" w:rsidRPr="00F60AD0" w:rsidRDefault="004577F3" w:rsidP="006415CF">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Quest</w:t>
            </w:r>
          </w:p>
        </w:tc>
        <w:tc>
          <w:tcPr>
            <w:tcW w:w="4508" w:type="dxa"/>
          </w:tcPr>
          <w:p w14:paraId="10E4F7FD" w14:textId="678FA0A7" w:rsidR="004577F3" w:rsidRPr="00F60AD0" w:rsidRDefault="003B5FDE" w:rsidP="006415CF">
            <w:pPr>
              <w:pStyle w:val="NormalWeb"/>
              <w:jc w:val="center"/>
              <w:rPr>
                <w:rFonts w:asciiTheme="minorHAnsi" w:hAnsiTheme="minorHAnsi" w:cstheme="minorHAnsi"/>
                <w:color w:val="00B0F0"/>
                <w:sz w:val="24"/>
                <w:szCs w:val="24"/>
              </w:rPr>
            </w:pPr>
            <w:r>
              <w:rPr>
                <w:rFonts w:asciiTheme="minorHAnsi" w:hAnsiTheme="minorHAnsi" w:cstheme="minorHAnsi"/>
                <w:color w:val="00B0F0"/>
                <w:sz w:val="24"/>
                <w:szCs w:val="24"/>
              </w:rPr>
              <w:t>*</w:t>
            </w:r>
          </w:p>
        </w:tc>
      </w:tr>
    </w:tbl>
    <w:p w14:paraId="3A9A5BFB"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3. For each provider, how many of these patients are administered medicines as part of the homecare service as of 31 July 2023?</w:t>
      </w:r>
    </w:p>
    <w:tbl>
      <w:tblPr>
        <w:tblStyle w:val="TableGrid"/>
        <w:tblW w:w="0" w:type="auto"/>
        <w:jc w:val="center"/>
        <w:tblLook w:val="04A0" w:firstRow="1" w:lastRow="0" w:firstColumn="1" w:lastColumn="0" w:noHBand="0" w:noVBand="1"/>
      </w:tblPr>
      <w:tblGrid>
        <w:gridCol w:w="4508"/>
        <w:gridCol w:w="4508"/>
      </w:tblGrid>
      <w:tr w:rsidR="00F61000" w:rsidRPr="00F61000" w14:paraId="2B61EA4E" w14:textId="77777777" w:rsidTr="009E540B">
        <w:trPr>
          <w:jc w:val="center"/>
        </w:trPr>
        <w:tc>
          <w:tcPr>
            <w:tcW w:w="4508" w:type="dxa"/>
          </w:tcPr>
          <w:p w14:paraId="66C8D2BA" w14:textId="77777777" w:rsidR="0032733A" w:rsidRPr="00F61000" w:rsidRDefault="0032733A"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4508" w:type="dxa"/>
          </w:tcPr>
          <w:p w14:paraId="414912C5" w14:textId="77777777" w:rsidR="0032733A" w:rsidRPr="00F61000" w:rsidRDefault="0032733A"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Active Patients</w:t>
            </w:r>
          </w:p>
        </w:tc>
      </w:tr>
      <w:tr w:rsidR="00F61000" w:rsidRPr="00F61000" w14:paraId="15BBCD11" w14:textId="77777777" w:rsidTr="009E540B">
        <w:trPr>
          <w:jc w:val="center"/>
        </w:trPr>
        <w:tc>
          <w:tcPr>
            <w:tcW w:w="4508" w:type="dxa"/>
          </w:tcPr>
          <w:p w14:paraId="66668AE6"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LPCH</w:t>
            </w:r>
          </w:p>
        </w:tc>
        <w:tc>
          <w:tcPr>
            <w:tcW w:w="4508" w:type="dxa"/>
          </w:tcPr>
          <w:p w14:paraId="06EB8E39" w14:textId="55993521"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0*</w:t>
            </w:r>
          </w:p>
        </w:tc>
      </w:tr>
      <w:tr w:rsidR="00F61000" w:rsidRPr="00F61000" w14:paraId="5E085541" w14:textId="77777777" w:rsidTr="009E540B">
        <w:trPr>
          <w:jc w:val="center"/>
        </w:trPr>
        <w:tc>
          <w:tcPr>
            <w:tcW w:w="4508" w:type="dxa"/>
          </w:tcPr>
          <w:p w14:paraId="60B6CD08"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Sciensus</w:t>
            </w:r>
          </w:p>
        </w:tc>
        <w:tc>
          <w:tcPr>
            <w:tcW w:w="4508" w:type="dxa"/>
          </w:tcPr>
          <w:p w14:paraId="5FE48D29" w14:textId="013256CC" w:rsidR="0032733A" w:rsidRPr="00F60AD0" w:rsidRDefault="0032733A" w:rsidP="009E540B">
            <w:pPr>
              <w:pStyle w:val="NormalWeb"/>
              <w:tabs>
                <w:tab w:val="left" w:pos="988"/>
              </w:tabs>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0*</w:t>
            </w:r>
          </w:p>
        </w:tc>
      </w:tr>
      <w:tr w:rsidR="00F61000" w:rsidRPr="00F61000" w14:paraId="6B48A229" w14:textId="77777777" w:rsidTr="009E540B">
        <w:trPr>
          <w:jc w:val="center"/>
        </w:trPr>
        <w:tc>
          <w:tcPr>
            <w:tcW w:w="4508" w:type="dxa"/>
          </w:tcPr>
          <w:p w14:paraId="00BB8605"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Alcura</w:t>
            </w:r>
          </w:p>
        </w:tc>
        <w:tc>
          <w:tcPr>
            <w:tcW w:w="4508" w:type="dxa"/>
          </w:tcPr>
          <w:p w14:paraId="35111468" w14:textId="5D402D6A" w:rsidR="0032733A" w:rsidRPr="00F60AD0" w:rsidRDefault="003B5FDE" w:rsidP="009E540B">
            <w:pPr>
              <w:pStyle w:val="NormalWeb"/>
              <w:jc w:val="center"/>
              <w:rPr>
                <w:rFonts w:asciiTheme="minorHAnsi" w:hAnsiTheme="minorHAnsi" w:cstheme="minorHAnsi"/>
                <w:color w:val="00B0F0"/>
                <w:sz w:val="24"/>
                <w:szCs w:val="24"/>
              </w:rPr>
            </w:pPr>
            <w:r>
              <w:rPr>
                <w:rFonts w:asciiTheme="minorHAnsi" w:hAnsiTheme="minorHAnsi" w:cstheme="minorHAnsi"/>
                <w:color w:val="00B0F0"/>
                <w:sz w:val="24"/>
                <w:szCs w:val="24"/>
              </w:rPr>
              <w:t>*</w:t>
            </w:r>
          </w:p>
        </w:tc>
      </w:tr>
      <w:tr w:rsidR="00F61000" w:rsidRPr="00F61000" w14:paraId="59C1C47C" w14:textId="77777777" w:rsidTr="009E540B">
        <w:trPr>
          <w:jc w:val="center"/>
        </w:trPr>
        <w:tc>
          <w:tcPr>
            <w:tcW w:w="4508" w:type="dxa"/>
          </w:tcPr>
          <w:p w14:paraId="5C81F611"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HealthNet</w:t>
            </w:r>
          </w:p>
        </w:tc>
        <w:tc>
          <w:tcPr>
            <w:tcW w:w="4508" w:type="dxa"/>
          </w:tcPr>
          <w:p w14:paraId="00C9D374" w14:textId="1BD1671A"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0*</w:t>
            </w:r>
          </w:p>
        </w:tc>
      </w:tr>
      <w:tr w:rsidR="00F61000" w:rsidRPr="00F61000" w14:paraId="2C900C44" w14:textId="77777777" w:rsidTr="009E540B">
        <w:trPr>
          <w:jc w:val="center"/>
        </w:trPr>
        <w:tc>
          <w:tcPr>
            <w:tcW w:w="4508" w:type="dxa"/>
          </w:tcPr>
          <w:p w14:paraId="799B9D7D"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Polarspeed</w:t>
            </w:r>
          </w:p>
        </w:tc>
        <w:tc>
          <w:tcPr>
            <w:tcW w:w="4508" w:type="dxa"/>
          </w:tcPr>
          <w:p w14:paraId="61F5C4E9" w14:textId="2F7E8EF1" w:rsidR="0032733A" w:rsidRPr="00F60AD0" w:rsidRDefault="0032733A" w:rsidP="0032733A">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0</w:t>
            </w:r>
          </w:p>
        </w:tc>
      </w:tr>
      <w:tr w:rsidR="00F61000" w:rsidRPr="00F61000" w14:paraId="3404AB8E" w14:textId="77777777" w:rsidTr="009E540B">
        <w:trPr>
          <w:jc w:val="center"/>
        </w:trPr>
        <w:tc>
          <w:tcPr>
            <w:tcW w:w="4508" w:type="dxa"/>
          </w:tcPr>
          <w:p w14:paraId="2D335C94" w14:textId="77777777"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Quest</w:t>
            </w:r>
          </w:p>
        </w:tc>
        <w:tc>
          <w:tcPr>
            <w:tcW w:w="4508" w:type="dxa"/>
          </w:tcPr>
          <w:p w14:paraId="2673655F" w14:textId="6EF0F003" w:rsidR="0032733A" w:rsidRPr="00F60AD0" w:rsidRDefault="0032733A" w:rsidP="009E540B">
            <w:pPr>
              <w:pStyle w:val="NormalWeb"/>
              <w:jc w:val="center"/>
              <w:rPr>
                <w:rFonts w:asciiTheme="minorHAnsi" w:hAnsiTheme="minorHAnsi" w:cstheme="minorHAnsi"/>
                <w:color w:val="00B0F0"/>
                <w:sz w:val="24"/>
                <w:szCs w:val="24"/>
              </w:rPr>
            </w:pPr>
            <w:r w:rsidRPr="00F60AD0">
              <w:rPr>
                <w:rFonts w:asciiTheme="minorHAnsi" w:hAnsiTheme="minorHAnsi" w:cstheme="minorHAnsi"/>
                <w:color w:val="00B0F0"/>
                <w:sz w:val="24"/>
                <w:szCs w:val="24"/>
              </w:rPr>
              <w:t>0*</w:t>
            </w:r>
          </w:p>
        </w:tc>
      </w:tr>
    </w:tbl>
    <w:p w14:paraId="3AB5AD5E" w14:textId="5DB90E1E" w:rsidR="0032733A" w:rsidRDefault="0032733A" w:rsidP="00816278">
      <w:pPr>
        <w:pStyle w:val="NormalWeb"/>
        <w:rPr>
          <w:rFonts w:asciiTheme="minorHAnsi" w:hAnsiTheme="minorHAnsi" w:cstheme="minorHAnsi"/>
          <w:color w:val="00B0F0"/>
          <w:sz w:val="24"/>
          <w:szCs w:val="24"/>
        </w:rPr>
      </w:pPr>
      <w:r w:rsidRPr="00F60AD0">
        <w:rPr>
          <w:rFonts w:asciiTheme="minorHAnsi" w:hAnsiTheme="minorHAnsi" w:cstheme="minorHAnsi"/>
          <w:color w:val="00B0F0"/>
          <w:sz w:val="24"/>
          <w:szCs w:val="24"/>
        </w:rPr>
        <w:t xml:space="preserve">*Patients receive administration training by the homecare </w:t>
      </w:r>
      <w:r w:rsidR="00B0084C" w:rsidRPr="00F60AD0">
        <w:rPr>
          <w:rFonts w:asciiTheme="minorHAnsi" w:hAnsiTheme="minorHAnsi" w:cstheme="minorHAnsi"/>
          <w:color w:val="00B0F0"/>
          <w:sz w:val="24"/>
          <w:szCs w:val="24"/>
        </w:rPr>
        <w:t>provider,</w:t>
      </w:r>
      <w:r w:rsidRPr="00F60AD0">
        <w:rPr>
          <w:rFonts w:asciiTheme="minorHAnsi" w:hAnsiTheme="minorHAnsi" w:cstheme="minorHAnsi"/>
          <w:color w:val="00B0F0"/>
          <w:sz w:val="24"/>
          <w:szCs w:val="24"/>
        </w:rPr>
        <w:t xml:space="preserve"> but the initial and ongoing doses are administered by the patient/their carer themselves</w:t>
      </w:r>
      <w:r w:rsidR="000527FD" w:rsidRPr="00F60AD0">
        <w:rPr>
          <w:rFonts w:asciiTheme="minorHAnsi" w:hAnsiTheme="minorHAnsi" w:cstheme="minorHAnsi"/>
          <w:color w:val="00B0F0"/>
          <w:sz w:val="24"/>
          <w:szCs w:val="24"/>
        </w:rPr>
        <w:t xml:space="preserve"> once trained</w:t>
      </w:r>
      <w:r w:rsidRPr="00F60AD0">
        <w:rPr>
          <w:rFonts w:asciiTheme="minorHAnsi" w:hAnsiTheme="minorHAnsi" w:cstheme="minorHAnsi"/>
          <w:color w:val="00B0F0"/>
          <w:sz w:val="24"/>
          <w:szCs w:val="24"/>
        </w:rPr>
        <w:t>.</w:t>
      </w:r>
    </w:p>
    <w:p w14:paraId="1F745D98" w14:textId="3AE0A63A" w:rsidR="003B5FDE" w:rsidRPr="003B5FDE" w:rsidRDefault="003B5FDE" w:rsidP="003B5FDE">
      <w:pPr>
        <w:pStyle w:val="NormalWeb"/>
        <w:rPr>
          <w:rFonts w:asciiTheme="minorHAnsi" w:hAnsiTheme="minorHAnsi" w:cstheme="minorHAnsi"/>
          <w:color w:val="00B0F0"/>
          <w:sz w:val="24"/>
          <w:szCs w:val="24"/>
        </w:rPr>
      </w:pPr>
      <w:r>
        <w:rPr>
          <w:rFonts w:asciiTheme="minorHAnsi" w:hAnsiTheme="minorHAnsi" w:cstheme="minorHAnsi"/>
          <w:color w:val="00B0F0"/>
          <w:sz w:val="24"/>
          <w:szCs w:val="24"/>
        </w:rPr>
        <w:t>*</w:t>
      </w:r>
      <w:r w:rsidRPr="003B5FDE">
        <w:rPr>
          <w:rFonts w:asciiTheme="minorHAnsi" w:hAnsiTheme="minorHAnsi" w:cstheme="minorHAnsi"/>
          <w:color w:val="00B0F0"/>
          <w:sz w:val="24"/>
          <w:szCs w:val="24"/>
        </w:rPr>
        <w:t>Section 40 (2) – Third Party Data</w:t>
      </w:r>
    </w:p>
    <w:p w14:paraId="4E375288" w14:textId="18BE0994" w:rsidR="003B5FDE" w:rsidRPr="003B5FDE" w:rsidRDefault="003B5FDE" w:rsidP="003B5FDE">
      <w:pPr>
        <w:pStyle w:val="NormalWeb"/>
        <w:rPr>
          <w:rFonts w:asciiTheme="minorHAnsi" w:hAnsiTheme="minorHAnsi" w:cstheme="minorHAnsi"/>
          <w:color w:val="00B0F0"/>
          <w:sz w:val="24"/>
          <w:szCs w:val="24"/>
        </w:rPr>
      </w:pPr>
      <w:r w:rsidRPr="003B5FDE">
        <w:rPr>
          <w:rFonts w:asciiTheme="minorHAnsi" w:hAnsiTheme="minorHAnsi" w:cstheme="minorHAnsi"/>
          <w:color w:val="00B0F0"/>
          <w:sz w:val="24"/>
          <w:szCs w:val="24"/>
        </w:rPr>
        <w:t>This information is exempt from disclosure under Section 40(2) of the Freedom of Information Act 2000 (FOIA), due to the minimal number of patients</w:t>
      </w:r>
      <w:r>
        <w:rPr>
          <w:rFonts w:asciiTheme="minorHAnsi" w:hAnsiTheme="minorHAnsi" w:cstheme="minorHAnsi"/>
          <w:color w:val="00B0F0"/>
          <w:sz w:val="24"/>
          <w:szCs w:val="24"/>
        </w:rPr>
        <w:t xml:space="preserve"> </w:t>
      </w:r>
      <w:r w:rsidRPr="003B5FDE">
        <w:rPr>
          <w:rFonts w:asciiTheme="minorHAnsi" w:hAnsiTheme="minorHAnsi" w:cstheme="minorHAnsi"/>
          <w:color w:val="00B0F0"/>
          <w:sz w:val="24"/>
          <w:szCs w:val="24"/>
        </w:rPr>
        <w:t>identified as data requested is relating to 1-5 patients. In answering your query may lead to the undue stress of families and patients</w:t>
      </w:r>
      <w:r>
        <w:rPr>
          <w:rFonts w:asciiTheme="minorHAnsi" w:hAnsiTheme="minorHAnsi" w:cstheme="minorHAnsi"/>
          <w:color w:val="00B0F0"/>
          <w:sz w:val="24"/>
          <w:szCs w:val="24"/>
        </w:rPr>
        <w:t xml:space="preserve"> </w:t>
      </w:r>
      <w:r w:rsidRPr="003B5FDE">
        <w:rPr>
          <w:rFonts w:asciiTheme="minorHAnsi" w:hAnsiTheme="minorHAnsi" w:cstheme="minorHAnsi"/>
          <w:color w:val="00B0F0"/>
          <w:sz w:val="24"/>
          <w:szCs w:val="24"/>
        </w:rPr>
        <w:t>as this information may still lead to patients</w:t>
      </w:r>
      <w:r>
        <w:rPr>
          <w:rFonts w:asciiTheme="minorHAnsi" w:hAnsiTheme="minorHAnsi" w:cstheme="minorHAnsi"/>
          <w:color w:val="00B0F0"/>
          <w:sz w:val="24"/>
          <w:szCs w:val="24"/>
        </w:rPr>
        <w:t xml:space="preserve"> </w:t>
      </w:r>
      <w:r w:rsidRPr="003B5FDE">
        <w:rPr>
          <w:rFonts w:asciiTheme="minorHAnsi" w:hAnsiTheme="minorHAnsi" w:cstheme="minorHAnsi"/>
          <w:color w:val="00B0F0"/>
          <w:sz w:val="24"/>
          <w:szCs w:val="24"/>
        </w:rPr>
        <w:t>being identified. Therefore, this information has not been released for reasons of confidentiality.</w:t>
      </w:r>
    </w:p>
    <w:p w14:paraId="7EE969CA" w14:textId="527703FB" w:rsidR="003B5FDE" w:rsidRDefault="003B5FDE" w:rsidP="003B5FDE">
      <w:pPr>
        <w:pStyle w:val="NormalWeb"/>
        <w:rPr>
          <w:rFonts w:asciiTheme="minorHAnsi" w:hAnsiTheme="minorHAnsi" w:cstheme="minorHAnsi"/>
          <w:color w:val="00B0F0"/>
          <w:sz w:val="24"/>
          <w:szCs w:val="24"/>
        </w:rPr>
      </w:pPr>
      <w:r w:rsidRPr="003B5FDE">
        <w:rPr>
          <w:rFonts w:asciiTheme="minorHAnsi" w:hAnsiTheme="minorHAnsi" w:cstheme="minorHAnsi"/>
          <w:color w:val="00B0F0"/>
          <w:sz w:val="24"/>
          <w:szCs w:val="24"/>
        </w:rPr>
        <w:t>This exemption is not subject to the public interest test. This response therefore acts as a refusal notice under section 17 of the FOIA.</w:t>
      </w:r>
    </w:p>
    <w:p w14:paraId="52BF049B" w14:textId="77777777" w:rsidR="003B5FDE" w:rsidRPr="00F61000" w:rsidRDefault="003B5FDE" w:rsidP="00816278">
      <w:pPr>
        <w:pStyle w:val="NormalWeb"/>
        <w:rPr>
          <w:rFonts w:asciiTheme="minorHAnsi" w:hAnsiTheme="minorHAnsi" w:cstheme="minorHAnsi"/>
          <w:sz w:val="24"/>
          <w:szCs w:val="24"/>
        </w:rPr>
      </w:pPr>
    </w:p>
    <w:p w14:paraId="55A17A8B" w14:textId="4AEA71E5"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lastRenderedPageBreak/>
        <w:t>4. For each provider, please provide a list of medications delivered and/or administered through this service.</w:t>
      </w:r>
    </w:p>
    <w:tbl>
      <w:tblPr>
        <w:tblStyle w:val="TableGrid"/>
        <w:tblW w:w="0" w:type="auto"/>
        <w:jc w:val="center"/>
        <w:tblLook w:val="04A0" w:firstRow="1" w:lastRow="0" w:firstColumn="1" w:lastColumn="0" w:noHBand="0" w:noVBand="1"/>
      </w:tblPr>
      <w:tblGrid>
        <w:gridCol w:w="2547"/>
        <w:gridCol w:w="6053"/>
      </w:tblGrid>
      <w:tr w:rsidR="00F61000" w:rsidRPr="00F61000" w14:paraId="0D0DEFB6" w14:textId="77777777" w:rsidTr="008201A1">
        <w:trPr>
          <w:trHeight w:val="363"/>
          <w:jc w:val="center"/>
        </w:trPr>
        <w:tc>
          <w:tcPr>
            <w:tcW w:w="2547" w:type="dxa"/>
          </w:tcPr>
          <w:p w14:paraId="3DCF4D1F" w14:textId="77777777" w:rsidR="0032733A" w:rsidRPr="00F61000" w:rsidRDefault="0032733A" w:rsidP="009E540B">
            <w:pPr>
              <w:jc w:val="center"/>
              <w:rPr>
                <w:bCs/>
                <w:sz w:val="24"/>
                <w:szCs w:val="24"/>
              </w:rPr>
            </w:pPr>
            <w:r w:rsidRPr="00F61000">
              <w:rPr>
                <w:bCs/>
                <w:sz w:val="24"/>
                <w:szCs w:val="24"/>
              </w:rPr>
              <w:t>Homecare Provider</w:t>
            </w:r>
          </w:p>
        </w:tc>
        <w:tc>
          <w:tcPr>
            <w:tcW w:w="6053" w:type="dxa"/>
          </w:tcPr>
          <w:p w14:paraId="54CE6538" w14:textId="77777777" w:rsidR="0032733A" w:rsidRPr="00F61000" w:rsidRDefault="0032733A" w:rsidP="009E540B">
            <w:pPr>
              <w:jc w:val="center"/>
              <w:rPr>
                <w:bCs/>
                <w:sz w:val="24"/>
                <w:szCs w:val="24"/>
              </w:rPr>
            </w:pPr>
            <w:r w:rsidRPr="00F61000">
              <w:rPr>
                <w:bCs/>
                <w:sz w:val="24"/>
                <w:szCs w:val="24"/>
              </w:rPr>
              <w:t>Drug</w:t>
            </w:r>
          </w:p>
        </w:tc>
      </w:tr>
      <w:tr w:rsidR="00F61000" w:rsidRPr="00F61000" w14:paraId="6922D0EF" w14:textId="77777777" w:rsidTr="008201A1">
        <w:trPr>
          <w:trHeight w:val="363"/>
          <w:jc w:val="center"/>
        </w:trPr>
        <w:tc>
          <w:tcPr>
            <w:tcW w:w="2547" w:type="dxa"/>
          </w:tcPr>
          <w:p w14:paraId="6AB1CED7" w14:textId="7FA7BD19" w:rsidR="0032733A" w:rsidRPr="008D04F4" w:rsidRDefault="0032733A" w:rsidP="009E540B">
            <w:pPr>
              <w:jc w:val="center"/>
              <w:rPr>
                <w:color w:val="00B0F0"/>
                <w:sz w:val="24"/>
                <w:szCs w:val="24"/>
              </w:rPr>
            </w:pPr>
            <w:r w:rsidRPr="008D04F4">
              <w:rPr>
                <w:color w:val="00B0F0"/>
                <w:sz w:val="24"/>
                <w:szCs w:val="24"/>
              </w:rPr>
              <w:t>LPCH</w:t>
            </w:r>
          </w:p>
        </w:tc>
        <w:tc>
          <w:tcPr>
            <w:tcW w:w="6053" w:type="dxa"/>
          </w:tcPr>
          <w:p w14:paraId="4258F103" w14:textId="77777777" w:rsidR="0032733A" w:rsidRPr="008D04F4" w:rsidRDefault="0032733A" w:rsidP="009E540B">
            <w:pPr>
              <w:jc w:val="center"/>
              <w:rPr>
                <w:color w:val="00B0F0"/>
                <w:sz w:val="24"/>
                <w:szCs w:val="24"/>
              </w:rPr>
            </w:pPr>
            <w:r w:rsidRPr="008D04F4">
              <w:rPr>
                <w:color w:val="00B0F0"/>
                <w:sz w:val="24"/>
                <w:szCs w:val="24"/>
              </w:rPr>
              <w:t>Rebif</w:t>
            </w:r>
            <w:r w:rsidRPr="008D04F4">
              <w:rPr>
                <w:rFonts w:cstheme="minorHAnsi"/>
                <w:color w:val="00B0F0"/>
                <w:sz w:val="24"/>
                <w:szCs w:val="24"/>
              </w:rPr>
              <w:t>®, Mavenclad®</w:t>
            </w:r>
          </w:p>
        </w:tc>
      </w:tr>
      <w:tr w:rsidR="00F61000" w:rsidRPr="00F61000" w14:paraId="5981D4FE" w14:textId="77777777" w:rsidTr="008201A1">
        <w:trPr>
          <w:trHeight w:val="533"/>
          <w:jc w:val="center"/>
        </w:trPr>
        <w:tc>
          <w:tcPr>
            <w:tcW w:w="2547" w:type="dxa"/>
          </w:tcPr>
          <w:p w14:paraId="77B660A6" w14:textId="7F7136E1" w:rsidR="0032733A" w:rsidRPr="008D04F4" w:rsidRDefault="0032733A" w:rsidP="009E540B">
            <w:pPr>
              <w:jc w:val="center"/>
              <w:rPr>
                <w:color w:val="00B0F0"/>
                <w:sz w:val="24"/>
                <w:szCs w:val="24"/>
              </w:rPr>
            </w:pPr>
            <w:r w:rsidRPr="008D04F4">
              <w:rPr>
                <w:color w:val="00B0F0"/>
                <w:sz w:val="24"/>
                <w:szCs w:val="24"/>
              </w:rPr>
              <w:t>Sciensus</w:t>
            </w:r>
          </w:p>
        </w:tc>
        <w:tc>
          <w:tcPr>
            <w:tcW w:w="6053" w:type="dxa"/>
          </w:tcPr>
          <w:p w14:paraId="2AA6BBDD" w14:textId="77777777" w:rsidR="0032733A" w:rsidRPr="008D04F4" w:rsidRDefault="0032733A" w:rsidP="009E540B">
            <w:pPr>
              <w:jc w:val="center"/>
              <w:rPr>
                <w:color w:val="00B0F0"/>
                <w:sz w:val="24"/>
                <w:szCs w:val="24"/>
              </w:rPr>
            </w:pPr>
            <w:r w:rsidRPr="008D04F4">
              <w:rPr>
                <w:color w:val="00B0F0"/>
                <w:sz w:val="24"/>
                <w:szCs w:val="24"/>
              </w:rPr>
              <w:t>Betaferon</w:t>
            </w:r>
            <w:r w:rsidRPr="008D04F4">
              <w:rPr>
                <w:rFonts w:cstheme="minorHAnsi"/>
                <w:color w:val="00B0F0"/>
                <w:sz w:val="24"/>
                <w:szCs w:val="24"/>
              </w:rPr>
              <w:t xml:space="preserve">®, Mayzent®, Emgality®, Kesimpta® </w:t>
            </w:r>
          </w:p>
        </w:tc>
      </w:tr>
      <w:tr w:rsidR="00F61000" w:rsidRPr="00F61000" w14:paraId="7383EE27" w14:textId="77777777" w:rsidTr="008201A1">
        <w:trPr>
          <w:trHeight w:val="750"/>
          <w:jc w:val="center"/>
        </w:trPr>
        <w:tc>
          <w:tcPr>
            <w:tcW w:w="2547" w:type="dxa"/>
          </w:tcPr>
          <w:p w14:paraId="64D4E797" w14:textId="77777777" w:rsidR="0032733A" w:rsidRPr="008D04F4" w:rsidRDefault="0032733A" w:rsidP="009E540B">
            <w:pPr>
              <w:jc w:val="center"/>
              <w:rPr>
                <w:color w:val="00B0F0"/>
                <w:sz w:val="24"/>
                <w:szCs w:val="24"/>
              </w:rPr>
            </w:pPr>
            <w:r w:rsidRPr="008D04F4">
              <w:rPr>
                <w:color w:val="00B0F0"/>
                <w:sz w:val="24"/>
                <w:szCs w:val="24"/>
              </w:rPr>
              <w:t>Healthnet</w:t>
            </w:r>
          </w:p>
        </w:tc>
        <w:tc>
          <w:tcPr>
            <w:tcW w:w="6053" w:type="dxa"/>
          </w:tcPr>
          <w:p w14:paraId="56C58B75" w14:textId="2F5D6AE4" w:rsidR="0032733A" w:rsidRPr="008D04F4" w:rsidRDefault="0032733A" w:rsidP="009E540B">
            <w:pPr>
              <w:jc w:val="center"/>
              <w:rPr>
                <w:color w:val="00B0F0"/>
                <w:sz w:val="24"/>
                <w:szCs w:val="24"/>
              </w:rPr>
            </w:pPr>
            <w:r w:rsidRPr="008D04F4">
              <w:rPr>
                <w:color w:val="00B0F0"/>
                <w:sz w:val="24"/>
                <w:szCs w:val="24"/>
              </w:rPr>
              <w:t>Avonex</w:t>
            </w:r>
            <w:r w:rsidRPr="008D04F4">
              <w:rPr>
                <w:rFonts w:cstheme="minorHAnsi"/>
                <w:color w:val="00B0F0"/>
                <w:sz w:val="24"/>
                <w:szCs w:val="24"/>
              </w:rPr>
              <w:t>®</w:t>
            </w:r>
            <w:r w:rsidRPr="008D04F4">
              <w:rPr>
                <w:color w:val="00B0F0"/>
                <w:sz w:val="24"/>
                <w:szCs w:val="24"/>
              </w:rPr>
              <w:t>, Aubagio</w:t>
            </w:r>
            <w:r w:rsidRPr="008D04F4">
              <w:rPr>
                <w:rFonts w:cstheme="minorHAnsi"/>
                <w:color w:val="00B0F0"/>
                <w:sz w:val="24"/>
                <w:szCs w:val="24"/>
              </w:rPr>
              <w:t>®</w:t>
            </w:r>
            <w:r w:rsidRPr="008D04F4">
              <w:rPr>
                <w:color w:val="00B0F0"/>
                <w:sz w:val="24"/>
                <w:szCs w:val="24"/>
              </w:rPr>
              <w:t>, Plegridy</w:t>
            </w:r>
            <w:r w:rsidRPr="008D04F4">
              <w:rPr>
                <w:rFonts w:cstheme="minorHAnsi"/>
                <w:color w:val="00B0F0"/>
                <w:sz w:val="24"/>
                <w:szCs w:val="24"/>
              </w:rPr>
              <w:t>®</w:t>
            </w:r>
            <w:r w:rsidRPr="008D04F4">
              <w:rPr>
                <w:color w:val="00B0F0"/>
                <w:sz w:val="24"/>
                <w:szCs w:val="24"/>
              </w:rPr>
              <w:t>, Aimovig</w:t>
            </w:r>
            <w:r w:rsidRPr="008D04F4">
              <w:rPr>
                <w:rFonts w:cstheme="minorHAnsi"/>
                <w:color w:val="00B0F0"/>
                <w:sz w:val="24"/>
                <w:szCs w:val="24"/>
              </w:rPr>
              <w:t>®, Duodopa®, Epidyolex®,</w:t>
            </w:r>
            <w:r w:rsidRPr="008D04F4">
              <w:rPr>
                <w:color w:val="00B0F0"/>
                <w:sz w:val="24"/>
                <w:szCs w:val="24"/>
              </w:rPr>
              <w:t xml:space="preserve"> Tecfidera</w:t>
            </w:r>
            <w:r w:rsidRPr="008D04F4">
              <w:rPr>
                <w:rFonts w:cstheme="minorHAnsi"/>
                <w:color w:val="00B0F0"/>
                <w:sz w:val="24"/>
                <w:szCs w:val="24"/>
              </w:rPr>
              <w:t>®, Cuvitru®</w:t>
            </w:r>
          </w:p>
        </w:tc>
      </w:tr>
      <w:tr w:rsidR="00F61000" w:rsidRPr="00F61000" w14:paraId="2F51D4DD" w14:textId="77777777" w:rsidTr="008201A1">
        <w:trPr>
          <w:trHeight w:val="363"/>
          <w:jc w:val="center"/>
        </w:trPr>
        <w:tc>
          <w:tcPr>
            <w:tcW w:w="2547" w:type="dxa"/>
          </w:tcPr>
          <w:p w14:paraId="27544887" w14:textId="77777777" w:rsidR="0032733A" w:rsidRPr="008D04F4" w:rsidRDefault="0032733A" w:rsidP="009E540B">
            <w:pPr>
              <w:jc w:val="center"/>
              <w:rPr>
                <w:color w:val="00B0F0"/>
                <w:sz w:val="24"/>
                <w:szCs w:val="24"/>
              </w:rPr>
            </w:pPr>
            <w:r w:rsidRPr="008D04F4">
              <w:rPr>
                <w:color w:val="00B0F0"/>
                <w:sz w:val="24"/>
                <w:szCs w:val="24"/>
              </w:rPr>
              <w:t>Alcura</w:t>
            </w:r>
          </w:p>
        </w:tc>
        <w:tc>
          <w:tcPr>
            <w:tcW w:w="6053" w:type="dxa"/>
          </w:tcPr>
          <w:p w14:paraId="676F2E58" w14:textId="77777777" w:rsidR="0032733A" w:rsidRPr="008D04F4" w:rsidRDefault="0032733A" w:rsidP="009E540B">
            <w:pPr>
              <w:jc w:val="center"/>
              <w:rPr>
                <w:color w:val="00B0F0"/>
                <w:sz w:val="24"/>
                <w:szCs w:val="24"/>
              </w:rPr>
            </w:pPr>
            <w:r w:rsidRPr="008D04F4">
              <w:rPr>
                <w:color w:val="00B0F0"/>
                <w:sz w:val="24"/>
                <w:szCs w:val="24"/>
              </w:rPr>
              <w:t>Gilenya</w:t>
            </w:r>
            <w:r w:rsidRPr="008D04F4">
              <w:rPr>
                <w:rFonts w:cstheme="minorHAnsi"/>
                <w:color w:val="00B0F0"/>
                <w:sz w:val="24"/>
                <w:szCs w:val="24"/>
              </w:rPr>
              <w:t>®, Ajovy®, Soliris®, Copaxone®</w:t>
            </w:r>
          </w:p>
        </w:tc>
      </w:tr>
      <w:tr w:rsidR="00F61000" w:rsidRPr="00F61000" w14:paraId="0B00BBC6" w14:textId="77777777" w:rsidTr="008201A1">
        <w:trPr>
          <w:trHeight w:val="363"/>
          <w:jc w:val="center"/>
        </w:trPr>
        <w:tc>
          <w:tcPr>
            <w:tcW w:w="2547" w:type="dxa"/>
          </w:tcPr>
          <w:p w14:paraId="715FF587" w14:textId="77777777" w:rsidR="0032733A" w:rsidRPr="008D04F4" w:rsidRDefault="0032733A" w:rsidP="009E540B">
            <w:pPr>
              <w:jc w:val="center"/>
              <w:rPr>
                <w:color w:val="00B0F0"/>
                <w:sz w:val="24"/>
                <w:szCs w:val="24"/>
              </w:rPr>
            </w:pPr>
            <w:r w:rsidRPr="008D04F4">
              <w:rPr>
                <w:color w:val="00B0F0"/>
                <w:sz w:val="24"/>
                <w:szCs w:val="24"/>
              </w:rPr>
              <w:t>Polarspeed</w:t>
            </w:r>
          </w:p>
        </w:tc>
        <w:tc>
          <w:tcPr>
            <w:tcW w:w="6053" w:type="dxa"/>
          </w:tcPr>
          <w:p w14:paraId="095B34AE" w14:textId="77777777" w:rsidR="0032733A" w:rsidRPr="008D04F4" w:rsidRDefault="0032733A" w:rsidP="009E540B">
            <w:pPr>
              <w:jc w:val="center"/>
              <w:rPr>
                <w:color w:val="00B0F0"/>
                <w:sz w:val="24"/>
                <w:szCs w:val="24"/>
              </w:rPr>
            </w:pPr>
            <w:r w:rsidRPr="008D04F4">
              <w:rPr>
                <w:color w:val="00B0F0"/>
                <w:sz w:val="24"/>
                <w:szCs w:val="24"/>
              </w:rPr>
              <w:t>Evrysdi</w:t>
            </w:r>
            <w:r w:rsidRPr="008D04F4">
              <w:rPr>
                <w:rFonts w:cstheme="minorHAnsi"/>
                <w:color w:val="00B0F0"/>
                <w:sz w:val="24"/>
                <w:szCs w:val="24"/>
              </w:rPr>
              <w:t>®</w:t>
            </w:r>
          </w:p>
        </w:tc>
      </w:tr>
      <w:tr w:rsidR="008201A1" w:rsidRPr="00F61000" w14:paraId="71917F44" w14:textId="77777777" w:rsidTr="008201A1">
        <w:trPr>
          <w:trHeight w:val="363"/>
          <w:jc w:val="center"/>
        </w:trPr>
        <w:tc>
          <w:tcPr>
            <w:tcW w:w="2547" w:type="dxa"/>
          </w:tcPr>
          <w:p w14:paraId="36305620" w14:textId="77777777" w:rsidR="0032733A" w:rsidRPr="008D04F4" w:rsidRDefault="0032733A" w:rsidP="009E540B">
            <w:pPr>
              <w:jc w:val="center"/>
              <w:rPr>
                <w:color w:val="00B0F0"/>
                <w:sz w:val="24"/>
                <w:szCs w:val="24"/>
              </w:rPr>
            </w:pPr>
            <w:r w:rsidRPr="008D04F4">
              <w:rPr>
                <w:color w:val="00B0F0"/>
                <w:sz w:val="24"/>
                <w:szCs w:val="24"/>
              </w:rPr>
              <w:t>Quest</w:t>
            </w:r>
          </w:p>
        </w:tc>
        <w:tc>
          <w:tcPr>
            <w:tcW w:w="6053" w:type="dxa"/>
          </w:tcPr>
          <w:p w14:paraId="7764D021" w14:textId="77777777" w:rsidR="0032733A" w:rsidRPr="008D04F4" w:rsidRDefault="0032733A" w:rsidP="009E540B">
            <w:pPr>
              <w:jc w:val="center"/>
              <w:rPr>
                <w:color w:val="00B0F0"/>
                <w:sz w:val="24"/>
                <w:szCs w:val="24"/>
              </w:rPr>
            </w:pPr>
            <w:r w:rsidRPr="008D04F4">
              <w:rPr>
                <w:color w:val="00B0F0"/>
                <w:sz w:val="24"/>
                <w:szCs w:val="24"/>
              </w:rPr>
              <w:t>Hizentra</w:t>
            </w:r>
            <w:r w:rsidRPr="008D04F4">
              <w:rPr>
                <w:rFonts w:cstheme="minorHAnsi"/>
                <w:color w:val="00B0F0"/>
                <w:sz w:val="24"/>
                <w:szCs w:val="24"/>
              </w:rPr>
              <w:t>®</w:t>
            </w:r>
            <w:r w:rsidRPr="008D04F4">
              <w:rPr>
                <w:color w:val="00B0F0"/>
                <w:sz w:val="24"/>
                <w:szCs w:val="24"/>
              </w:rPr>
              <w:t>, Gammanorm</w:t>
            </w:r>
            <w:r w:rsidRPr="008D04F4">
              <w:rPr>
                <w:rFonts w:cstheme="minorHAnsi"/>
                <w:color w:val="00B0F0"/>
                <w:sz w:val="24"/>
                <w:szCs w:val="24"/>
              </w:rPr>
              <w:t>®</w:t>
            </w:r>
          </w:p>
        </w:tc>
      </w:tr>
    </w:tbl>
    <w:p w14:paraId="04F3E564" w14:textId="77777777" w:rsidR="0032733A" w:rsidRPr="00F61000" w:rsidRDefault="0032733A" w:rsidP="00816278">
      <w:pPr>
        <w:pStyle w:val="NormalWeb"/>
        <w:rPr>
          <w:rFonts w:asciiTheme="minorHAnsi" w:hAnsiTheme="minorHAnsi" w:cstheme="minorHAnsi"/>
          <w:sz w:val="24"/>
          <w:szCs w:val="24"/>
        </w:rPr>
      </w:pPr>
    </w:p>
    <w:p w14:paraId="70076946"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5. For each provider, how many patient safety incidents were reported in the most recent reporting period for which you have data, and in the comparable reporting periods in 2022 and 2021 (eg if giving figs for July 2023, please also give figs for July 22 and July 21)? Please state what period the figures are for', </w:t>
      </w:r>
    </w:p>
    <w:tbl>
      <w:tblPr>
        <w:tblStyle w:val="TableGrid"/>
        <w:tblW w:w="0" w:type="auto"/>
        <w:jc w:val="center"/>
        <w:tblLook w:val="04A0" w:firstRow="1" w:lastRow="0" w:firstColumn="1" w:lastColumn="0" w:noHBand="0" w:noVBand="1"/>
      </w:tblPr>
      <w:tblGrid>
        <w:gridCol w:w="4508"/>
        <w:gridCol w:w="1299"/>
        <w:gridCol w:w="1299"/>
        <w:gridCol w:w="1299"/>
      </w:tblGrid>
      <w:tr w:rsidR="00F61000" w:rsidRPr="00F61000" w14:paraId="4E1DAB6F" w14:textId="5CADD139" w:rsidTr="00133198">
        <w:trPr>
          <w:jc w:val="center"/>
        </w:trPr>
        <w:tc>
          <w:tcPr>
            <w:tcW w:w="4508" w:type="dxa"/>
          </w:tcPr>
          <w:p w14:paraId="1A40A15B" w14:textId="77777777" w:rsidR="0087195E" w:rsidRPr="00F61000" w:rsidRDefault="0087195E"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1299" w:type="dxa"/>
          </w:tcPr>
          <w:p w14:paraId="3C7ACD2A" w14:textId="1DC9DA27" w:rsidR="0087195E" w:rsidRPr="00F61000" w:rsidRDefault="006B5B88"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 xml:space="preserve">June </w:t>
            </w:r>
            <w:r w:rsidR="0087195E" w:rsidRPr="00F61000">
              <w:rPr>
                <w:rFonts w:asciiTheme="minorHAnsi" w:hAnsiTheme="minorHAnsi" w:cstheme="minorHAnsi"/>
                <w:sz w:val="24"/>
                <w:szCs w:val="24"/>
              </w:rPr>
              <w:t>2023</w:t>
            </w:r>
          </w:p>
        </w:tc>
        <w:tc>
          <w:tcPr>
            <w:tcW w:w="1299" w:type="dxa"/>
          </w:tcPr>
          <w:p w14:paraId="1735D71B" w14:textId="4ABE4594" w:rsidR="0087195E" w:rsidRPr="00F61000" w:rsidRDefault="006B5B88"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 xml:space="preserve">June </w:t>
            </w:r>
            <w:r w:rsidR="0087195E" w:rsidRPr="00F61000">
              <w:rPr>
                <w:rFonts w:asciiTheme="minorHAnsi" w:hAnsiTheme="minorHAnsi" w:cstheme="minorHAnsi"/>
                <w:sz w:val="24"/>
                <w:szCs w:val="24"/>
              </w:rPr>
              <w:t>2022</w:t>
            </w:r>
          </w:p>
        </w:tc>
        <w:tc>
          <w:tcPr>
            <w:tcW w:w="1299" w:type="dxa"/>
          </w:tcPr>
          <w:p w14:paraId="13405299" w14:textId="3A6082FB" w:rsidR="0087195E" w:rsidRPr="00F61000" w:rsidRDefault="006B5B88" w:rsidP="009E540B">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 xml:space="preserve">June </w:t>
            </w:r>
            <w:r w:rsidR="0087195E" w:rsidRPr="00F61000">
              <w:rPr>
                <w:rFonts w:asciiTheme="minorHAnsi" w:hAnsiTheme="minorHAnsi" w:cstheme="minorHAnsi"/>
                <w:sz w:val="24"/>
                <w:szCs w:val="24"/>
              </w:rPr>
              <w:t>202</w:t>
            </w:r>
            <w:r w:rsidR="001157EC" w:rsidRPr="00F61000">
              <w:rPr>
                <w:rFonts w:asciiTheme="minorHAnsi" w:hAnsiTheme="minorHAnsi" w:cstheme="minorHAnsi"/>
                <w:sz w:val="24"/>
                <w:szCs w:val="24"/>
              </w:rPr>
              <w:t>1</w:t>
            </w:r>
          </w:p>
        </w:tc>
      </w:tr>
      <w:tr w:rsidR="00F61000" w:rsidRPr="00F61000" w14:paraId="45EF9E2E" w14:textId="25AD77B9" w:rsidTr="00133198">
        <w:trPr>
          <w:jc w:val="center"/>
        </w:trPr>
        <w:tc>
          <w:tcPr>
            <w:tcW w:w="4508" w:type="dxa"/>
          </w:tcPr>
          <w:p w14:paraId="63469FBB"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LPCH</w:t>
            </w:r>
          </w:p>
        </w:tc>
        <w:tc>
          <w:tcPr>
            <w:tcW w:w="1299" w:type="dxa"/>
          </w:tcPr>
          <w:p w14:paraId="276AC40B" w14:textId="0F516158"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0.2%</w:t>
            </w:r>
          </w:p>
        </w:tc>
        <w:tc>
          <w:tcPr>
            <w:tcW w:w="1299" w:type="dxa"/>
          </w:tcPr>
          <w:p w14:paraId="51A4305E" w14:textId="52BE2DB4"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0.2%</w:t>
            </w:r>
          </w:p>
        </w:tc>
        <w:tc>
          <w:tcPr>
            <w:tcW w:w="1299" w:type="dxa"/>
          </w:tcPr>
          <w:p w14:paraId="0AD6BA45" w14:textId="5E29A783"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0.2%</w:t>
            </w:r>
          </w:p>
        </w:tc>
      </w:tr>
      <w:tr w:rsidR="00F61000" w:rsidRPr="00F61000" w14:paraId="0096642F" w14:textId="6AB4962C" w:rsidTr="00133198">
        <w:trPr>
          <w:jc w:val="center"/>
        </w:trPr>
        <w:tc>
          <w:tcPr>
            <w:tcW w:w="4508" w:type="dxa"/>
          </w:tcPr>
          <w:p w14:paraId="14942FCB"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Sciensus</w:t>
            </w:r>
          </w:p>
        </w:tc>
        <w:tc>
          <w:tcPr>
            <w:tcW w:w="1299" w:type="dxa"/>
          </w:tcPr>
          <w:p w14:paraId="13FA3380" w14:textId="33CD81B6" w:rsidR="0087195E" w:rsidRPr="008D04F4" w:rsidRDefault="00922C4A" w:rsidP="009E540B">
            <w:pPr>
              <w:pStyle w:val="NormalWeb"/>
              <w:tabs>
                <w:tab w:val="left" w:pos="988"/>
              </w:tabs>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16254F32" w14:textId="10484017" w:rsidR="0087195E" w:rsidRPr="008D04F4" w:rsidRDefault="00922C4A" w:rsidP="009E540B">
            <w:pPr>
              <w:pStyle w:val="NormalWeb"/>
              <w:tabs>
                <w:tab w:val="left" w:pos="988"/>
              </w:tabs>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5.6%</w:t>
            </w:r>
          </w:p>
        </w:tc>
        <w:tc>
          <w:tcPr>
            <w:tcW w:w="1299" w:type="dxa"/>
          </w:tcPr>
          <w:p w14:paraId="2CF1FD2A" w14:textId="50CB3DAE" w:rsidR="0087195E" w:rsidRPr="008D04F4" w:rsidRDefault="00922C4A" w:rsidP="009E540B">
            <w:pPr>
              <w:pStyle w:val="NormalWeb"/>
              <w:tabs>
                <w:tab w:val="left" w:pos="988"/>
              </w:tabs>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1.2%</w:t>
            </w:r>
          </w:p>
        </w:tc>
      </w:tr>
      <w:tr w:rsidR="00F61000" w:rsidRPr="00F61000" w14:paraId="461A9702" w14:textId="5A89EC4E" w:rsidTr="00133198">
        <w:trPr>
          <w:jc w:val="center"/>
        </w:trPr>
        <w:tc>
          <w:tcPr>
            <w:tcW w:w="4508" w:type="dxa"/>
          </w:tcPr>
          <w:p w14:paraId="248E18C5"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Alcura</w:t>
            </w:r>
          </w:p>
        </w:tc>
        <w:tc>
          <w:tcPr>
            <w:tcW w:w="1299" w:type="dxa"/>
          </w:tcPr>
          <w:p w14:paraId="7A591229" w14:textId="4ACEAD17"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0.2%</w:t>
            </w:r>
          </w:p>
        </w:tc>
        <w:tc>
          <w:tcPr>
            <w:tcW w:w="1299" w:type="dxa"/>
          </w:tcPr>
          <w:p w14:paraId="518D0BAC" w14:textId="403B415B"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783B4114" w14:textId="3BA35609" w:rsidR="0087195E" w:rsidRPr="008D04F4" w:rsidRDefault="00922C4A"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r>
      <w:tr w:rsidR="00F61000" w:rsidRPr="00F61000" w14:paraId="5DE5AAD8" w14:textId="143C86D1" w:rsidTr="00133198">
        <w:trPr>
          <w:jc w:val="center"/>
        </w:trPr>
        <w:tc>
          <w:tcPr>
            <w:tcW w:w="4508" w:type="dxa"/>
          </w:tcPr>
          <w:p w14:paraId="051FFD60"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HealthNet</w:t>
            </w:r>
          </w:p>
        </w:tc>
        <w:tc>
          <w:tcPr>
            <w:tcW w:w="1299" w:type="dxa"/>
          </w:tcPr>
          <w:p w14:paraId="3747F097" w14:textId="1DE6CE12"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1011B819" w14:textId="01317C5D"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0.2%</w:t>
            </w:r>
          </w:p>
        </w:tc>
        <w:tc>
          <w:tcPr>
            <w:tcW w:w="1299" w:type="dxa"/>
          </w:tcPr>
          <w:p w14:paraId="710CBECA" w14:textId="4774F011" w:rsidR="0087195E" w:rsidRPr="008D04F4" w:rsidRDefault="00B516A4"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r>
      <w:tr w:rsidR="00F61000" w:rsidRPr="00F61000" w14:paraId="2853417C" w14:textId="1100346F" w:rsidTr="00133198">
        <w:trPr>
          <w:jc w:val="center"/>
        </w:trPr>
        <w:tc>
          <w:tcPr>
            <w:tcW w:w="4508" w:type="dxa"/>
          </w:tcPr>
          <w:p w14:paraId="4ED80014"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Polarspeed</w:t>
            </w:r>
          </w:p>
        </w:tc>
        <w:tc>
          <w:tcPr>
            <w:tcW w:w="1299" w:type="dxa"/>
          </w:tcPr>
          <w:p w14:paraId="4F87D06A" w14:textId="0D0801F1" w:rsidR="0087195E" w:rsidRPr="008D04F4" w:rsidRDefault="00922C4A"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5BC08202" w14:textId="2133ED6B" w:rsidR="0087195E" w:rsidRPr="008D04F4" w:rsidRDefault="00922C4A"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4FE85346" w14:textId="77919690" w:rsidR="0087195E" w:rsidRPr="008D04F4" w:rsidRDefault="00922C4A"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r>
      <w:tr w:rsidR="00F61000" w:rsidRPr="00F61000" w14:paraId="6E94D3EF" w14:textId="1ECF932D" w:rsidTr="00133198">
        <w:trPr>
          <w:jc w:val="center"/>
        </w:trPr>
        <w:tc>
          <w:tcPr>
            <w:tcW w:w="4508" w:type="dxa"/>
          </w:tcPr>
          <w:p w14:paraId="1D03F6C2" w14:textId="77777777" w:rsidR="0087195E" w:rsidRPr="008D04F4" w:rsidRDefault="0087195E"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Quest</w:t>
            </w:r>
          </w:p>
        </w:tc>
        <w:tc>
          <w:tcPr>
            <w:tcW w:w="1299" w:type="dxa"/>
          </w:tcPr>
          <w:p w14:paraId="3C1E399B" w14:textId="758BB43A" w:rsidR="0087195E" w:rsidRPr="008D04F4" w:rsidRDefault="005A7877"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0C7677CA" w14:textId="545254CA" w:rsidR="0087195E" w:rsidRPr="008D04F4" w:rsidRDefault="005A7877"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c>
          <w:tcPr>
            <w:tcW w:w="1299" w:type="dxa"/>
          </w:tcPr>
          <w:p w14:paraId="1C4DEAA9" w14:textId="56104C08" w:rsidR="0087195E" w:rsidRPr="008D04F4" w:rsidRDefault="005A7877" w:rsidP="009E540B">
            <w:pPr>
              <w:pStyle w:val="NormalWeb"/>
              <w:jc w:val="center"/>
              <w:rPr>
                <w:rFonts w:asciiTheme="minorHAnsi" w:hAnsiTheme="minorHAnsi" w:cstheme="minorHAnsi"/>
                <w:color w:val="00B0F0"/>
                <w:sz w:val="24"/>
                <w:szCs w:val="24"/>
              </w:rPr>
            </w:pPr>
            <w:r w:rsidRPr="008D04F4">
              <w:rPr>
                <w:rFonts w:asciiTheme="minorHAnsi" w:hAnsiTheme="minorHAnsi" w:cstheme="minorHAnsi"/>
                <w:color w:val="00B0F0"/>
                <w:sz w:val="24"/>
                <w:szCs w:val="24"/>
              </w:rPr>
              <w:t>0%</w:t>
            </w:r>
          </w:p>
        </w:tc>
      </w:tr>
    </w:tbl>
    <w:p w14:paraId="3CDE4FE1" w14:textId="2B0E38AC" w:rsidR="0087195E" w:rsidRPr="00F61000" w:rsidRDefault="00B516A4" w:rsidP="00816278">
      <w:pPr>
        <w:pStyle w:val="NormalWeb"/>
        <w:rPr>
          <w:rFonts w:asciiTheme="minorHAnsi" w:hAnsiTheme="minorHAnsi" w:cstheme="minorHAnsi"/>
          <w:sz w:val="24"/>
          <w:szCs w:val="24"/>
        </w:rPr>
      </w:pPr>
      <w:r w:rsidRPr="007254D4">
        <w:rPr>
          <w:rFonts w:asciiTheme="minorHAnsi" w:hAnsiTheme="minorHAnsi" w:cstheme="minorHAnsi"/>
          <w:color w:val="00B0F0"/>
          <w:sz w:val="24"/>
          <w:szCs w:val="24"/>
        </w:rPr>
        <w:t>Data only available as a percentage of active patients.</w:t>
      </w:r>
    </w:p>
    <w:p w14:paraId="30A99F9B"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6. For each provider, As a proportion of all deliveries, what percentage of medicine and ancillaries deliveries were late in the most recent reporting period for which you have data), and in the comparable reporting periods in 2022 and 2021 (eg if giving figs for July 2023, please also give figs for July 22 and July 21)? Please state what period the figures are for. </w:t>
      </w:r>
    </w:p>
    <w:tbl>
      <w:tblPr>
        <w:tblStyle w:val="TableGrid"/>
        <w:tblW w:w="0" w:type="auto"/>
        <w:jc w:val="center"/>
        <w:tblLook w:val="04A0" w:firstRow="1" w:lastRow="0" w:firstColumn="1" w:lastColumn="0" w:noHBand="0" w:noVBand="1"/>
      </w:tblPr>
      <w:tblGrid>
        <w:gridCol w:w="4508"/>
        <w:gridCol w:w="1299"/>
        <w:gridCol w:w="1299"/>
        <w:gridCol w:w="1299"/>
      </w:tblGrid>
      <w:tr w:rsidR="00F61000" w:rsidRPr="00F61000" w14:paraId="09C365E6" w14:textId="77777777" w:rsidTr="009E540B">
        <w:trPr>
          <w:jc w:val="center"/>
        </w:trPr>
        <w:tc>
          <w:tcPr>
            <w:tcW w:w="4508" w:type="dxa"/>
          </w:tcPr>
          <w:p w14:paraId="7D49957F" w14:textId="77777777"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1299" w:type="dxa"/>
          </w:tcPr>
          <w:p w14:paraId="0AF918EF" w14:textId="439EC465"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2023</w:t>
            </w:r>
          </w:p>
        </w:tc>
        <w:tc>
          <w:tcPr>
            <w:tcW w:w="1299" w:type="dxa"/>
          </w:tcPr>
          <w:p w14:paraId="113E3C9A" w14:textId="278B1202"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2022</w:t>
            </w:r>
          </w:p>
        </w:tc>
        <w:tc>
          <w:tcPr>
            <w:tcW w:w="1299" w:type="dxa"/>
          </w:tcPr>
          <w:p w14:paraId="1BA7A721" w14:textId="07EEC906"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2021</w:t>
            </w:r>
          </w:p>
        </w:tc>
      </w:tr>
      <w:tr w:rsidR="00F61000" w:rsidRPr="00F61000" w14:paraId="2065966B" w14:textId="77777777" w:rsidTr="009E540B">
        <w:trPr>
          <w:jc w:val="center"/>
        </w:trPr>
        <w:tc>
          <w:tcPr>
            <w:tcW w:w="4508" w:type="dxa"/>
          </w:tcPr>
          <w:p w14:paraId="2828D1EB"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LPCH</w:t>
            </w:r>
          </w:p>
        </w:tc>
        <w:tc>
          <w:tcPr>
            <w:tcW w:w="1299" w:type="dxa"/>
          </w:tcPr>
          <w:p w14:paraId="4109E20A" w14:textId="134F8918"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1.9%</w:t>
            </w:r>
          </w:p>
        </w:tc>
        <w:tc>
          <w:tcPr>
            <w:tcW w:w="1299" w:type="dxa"/>
          </w:tcPr>
          <w:p w14:paraId="33315FEB" w14:textId="4DBBF4C2"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0.2%</w:t>
            </w:r>
          </w:p>
        </w:tc>
        <w:tc>
          <w:tcPr>
            <w:tcW w:w="1299" w:type="dxa"/>
          </w:tcPr>
          <w:p w14:paraId="08397C63" w14:textId="66EDE34D"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4.1%</w:t>
            </w:r>
          </w:p>
        </w:tc>
      </w:tr>
      <w:tr w:rsidR="00F61000" w:rsidRPr="00F61000" w14:paraId="42B28455" w14:textId="77777777" w:rsidTr="009E540B">
        <w:trPr>
          <w:jc w:val="center"/>
        </w:trPr>
        <w:tc>
          <w:tcPr>
            <w:tcW w:w="4508" w:type="dxa"/>
          </w:tcPr>
          <w:p w14:paraId="7448400A"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Sciensus</w:t>
            </w:r>
          </w:p>
        </w:tc>
        <w:tc>
          <w:tcPr>
            <w:tcW w:w="1299" w:type="dxa"/>
          </w:tcPr>
          <w:p w14:paraId="12CDB02E" w14:textId="0294AF2F" w:rsidR="000B5D20" w:rsidRPr="006D2BC9" w:rsidRDefault="00147085"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2.6%</w:t>
            </w:r>
          </w:p>
        </w:tc>
        <w:tc>
          <w:tcPr>
            <w:tcW w:w="1299" w:type="dxa"/>
          </w:tcPr>
          <w:p w14:paraId="77EC8197" w14:textId="2170C8C2" w:rsidR="000B5D20" w:rsidRPr="006D2BC9" w:rsidRDefault="00147085"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5.7%</w:t>
            </w:r>
          </w:p>
        </w:tc>
        <w:tc>
          <w:tcPr>
            <w:tcW w:w="1299" w:type="dxa"/>
          </w:tcPr>
          <w:p w14:paraId="4734767D" w14:textId="7ED28EC4" w:rsidR="000B5D20" w:rsidRPr="006D2BC9" w:rsidRDefault="00147085"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39C73E00" w14:textId="77777777" w:rsidTr="009E540B">
        <w:trPr>
          <w:jc w:val="center"/>
        </w:trPr>
        <w:tc>
          <w:tcPr>
            <w:tcW w:w="4508" w:type="dxa"/>
          </w:tcPr>
          <w:p w14:paraId="558B926F"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Alcura</w:t>
            </w:r>
          </w:p>
        </w:tc>
        <w:tc>
          <w:tcPr>
            <w:tcW w:w="1299" w:type="dxa"/>
          </w:tcPr>
          <w:p w14:paraId="667D9931" w14:textId="37BCCEF2"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3.7%</w:t>
            </w:r>
          </w:p>
        </w:tc>
        <w:tc>
          <w:tcPr>
            <w:tcW w:w="1299" w:type="dxa"/>
          </w:tcPr>
          <w:p w14:paraId="7B6AEA14" w14:textId="00EBD9A4"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6.2%</w:t>
            </w:r>
          </w:p>
        </w:tc>
        <w:tc>
          <w:tcPr>
            <w:tcW w:w="1299" w:type="dxa"/>
          </w:tcPr>
          <w:p w14:paraId="4FA2F614" w14:textId="44109A64"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3.5%</w:t>
            </w:r>
          </w:p>
        </w:tc>
      </w:tr>
      <w:tr w:rsidR="00F61000" w:rsidRPr="00F61000" w14:paraId="7B5BD877" w14:textId="77777777" w:rsidTr="009E540B">
        <w:trPr>
          <w:jc w:val="center"/>
        </w:trPr>
        <w:tc>
          <w:tcPr>
            <w:tcW w:w="4508" w:type="dxa"/>
          </w:tcPr>
          <w:p w14:paraId="2BA24C96"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HealthNet</w:t>
            </w:r>
          </w:p>
        </w:tc>
        <w:tc>
          <w:tcPr>
            <w:tcW w:w="1299" w:type="dxa"/>
          </w:tcPr>
          <w:p w14:paraId="0C60CE04" w14:textId="5645DC87"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17.1%</w:t>
            </w:r>
          </w:p>
        </w:tc>
        <w:tc>
          <w:tcPr>
            <w:tcW w:w="1299" w:type="dxa"/>
          </w:tcPr>
          <w:p w14:paraId="78CC39C7" w14:textId="3820A855"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16.9%</w:t>
            </w:r>
          </w:p>
        </w:tc>
        <w:tc>
          <w:tcPr>
            <w:tcW w:w="1299" w:type="dxa"/>
          </w:tcPr>
          <w:p w14:paraId="4DD18EB0" w14:textId="47A836B6"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20.6%</w:t>
            </w:r>
          </w:p>
        </w:tc>
      </w:tr>
      <w:tr w:rsidR="00F61000" w:rsidRPr="00F61000" w14:paraId="132265CA" w14:textId="77777777" w:rsidTr="009E540B">
        <w:trPr>
          <w:jc w:val="center"/>
        </w:trPr>
        <w:tc>
          <w:tcPr>
            <w:tcW w:w="4508" w:type="dxa"/>
          </w:tcPr>
          <w:p w14:paraId="0D8C47F7"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Polarspeed</w:t>
            </w:r>
          </w:p>
        </w:tc>
        <w:tc>
          <w:tcPr>
            <w:tcW w:w="1299" w:type="dxa"/>
          </w:tcPr>
          <w:p w14:paraId="59B19696" w14:textId="79BC1366" w:rsidR="000B5D20" w:rsidRPr="006D2BC9" w:rsidRDefault="00DD211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0CEAD9C1" w14:textId="24700D54" w:rsidR="000B5D20" w:rsidRPr="006D2BC9" w:rsidRDefault="00DD211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28B06BC0" w14:textId="1F2A006A" w:rsidR="000B5D20" w:rsidRPr="006D2BC9" w:rsidRDefault="00EB50B9"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0B5D20" w:rsidRPr="00F61000" w14:paraId="2EAB88C4" w14:textId="77777777" w:rsidTr="009E540B">
        <w:trPr>
          <w:jc w:val="center"/>
        </w:trPr>
        <w:tc>
          <w:tcPr>
            <w:tcW w:w="4508" w:type="dxa"/>
          </w:tcPr>
          <w:p w14:paraId="29A7C356"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Quest</w:t>
            </w:r>
          </w:p>
        </w:tc>
        <w:tc>
          <w:tcPr>
            <w:tcW w:w="1299" w:type="dxa"/>
          </w:tcPr>
          <w:p w14:paraId="23FD82A0" w14:textId="5B3790BD"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4F88F96F" w14:textId="7DB88364"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54D5F1D6" w14:textId="2A958047" w:rsidR="000B5D20" w:rsidRPr="006D2BC9" w:rsidRDefault="00147085"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bl>
    <w:p w14:paraId="60245C17"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lastRenderedPageBreak/>
        <w:t>7. For each provider, As a proportion of all deliveries, what percentage of medicine and ancillaries deliveries failed in the most recent reporting period for which you have data, and in the comparable reporting periods in 2022 and 2021 (eg if giving figs for July 2023, please also give figs for July 22 and July 21)? Please state what period the figures are for.</w:t>
      </w:r>
    </w:p>
    <w:tbl>
      <w:tblPr>
        <w:tblStyle w:val="TableGrid"/>
        <w:tblW w:w="0" w:type="auto"/>
        <w:jc w:val="center"/>
        <w:tblLook w:val="04A0" w:firstRow="1" w:lastRow="0" w:firstColumn="1" w:lastColumn="0" w:noHBand="0" w:noVBand="1"/>
      </w:tblPr>
      <w:tblGrid>
        <w:gridCol w:w="4508"/>
        <w:gridCol w:w="1299"/>
        <w:gridCol w:w="1299"/>
        <w:gridCol w:w="1299"/>
      </w:tblGrid>
      <w:tr w:rsidR="00F61000" w:rsidRPr="00F61000" w14:paraId="14F0F406" w14:textId="77777777" w:rsidTr="009E540B">
        <w:trPr>
          <w:jc w:val="center"/>
        </w:trPr>
        <w:tc>
          <w:tcPr>
            <w:tcW w:w="4508" w:type="dxa"/>
          </w:tcPr>
          <w:p w14:paraId="5CEDAA4E" w14:textId="77777777"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1299" w:type="dxa"/>
          </w:tcPr>
          <w:p w14:paraId="24AB6B0C" w14:textId="52F04022"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2023</w:t>
            </w:r>
          </w:p>
        </w:tc>
        <w:tc>
          <w:tcPr>
            <w:tcW w:w="1299" w:type="dxa"/>
          </w:tcPr>
          <w:p w14:paraId="5F3676BC" w14:textId="57D799F0"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2022</w:t>
            </w:r>
          </w:p>
        </w:tc>
        <w:tc>
          <w:tcPr>
            <w:tcW w:w="1299" w:type="dxa"/>
          </w:tcPr>
          <w:p w14:paraId="47760029" w14:textId="081CD46C"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2021</w:t>
            </w:r>
          </w:p>
        </w:tc>
      </w:tr>
      <w:tr w:rsidR="00F61000" w:rsidRPr="00F61000" w14:paraId="06BF4D5E" w14:textId="77777777" w:rsidTr="009E540B">
        <w:trPr>
          <w:jc w:val="center"/>
        </w:trPr>
        <w:tc>
          <w:tcPr>
            <w:tcW w:w="4508" w:type="dxa"/>
          </w:tcPr>
          <w:p w14:paraId="7ACE3676"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LPCH</w:t>
            </w:r>
          </w:p>
        </w:tc>
        <w:tc>
          <w:tcPr>
            <w:tcW w:w="1299" w:type="dxa"/>
          </w:tcPr>
          <w:p w14:paraId="540C341E" w14:textId="2D933E25"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2.55%</w:t>
            </w:r>
          </w:p>
        </w:tc>
        <w:tc>
          <w:tcPr>
            <w:tcW w:w="1299" w:type="dxa"/>
          </w:tcPr>
          <w:p w14:paraId="7338486C" w14:textId="4B8AA2A3"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4.78%</w:t>
            </w:r>
          </w:p>
        </w:tc>
        <w:tc>
          <w:tcPr>
            <w:tcW w:w="1299" w:type="dxa"/>
          </w:tcPr>
          <w:p w14:paraId="513F5C28" w14:textId="20BAEC23"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5.18%</w:t>
            </w:r>
          </w:p>
        </w:tc>
      </w:tr>
      <w:tr w:rsidR="00F61000" w:rsidRPr="00F61000" w14:paraId="086BCB9F" w14:textId="77777777" w:rsidTr="009E540B">
        <w:trPr>
          <w:jc w:val="center"/>
        </w:trPr>
        <w:tc>
          <w:tcPr>
            <w:tcW w:w="4508" w:type="dxa"/>
          </w:tcPr>
          <w:p w14:paraId="7407B2A9"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Sciensus</w:t>
            </w:r>
          </w:p>
        </w:tc>
        <w:tc>
          <w:tcPr>
            <w:tcW w:w="1299" w:type="dxa"/>
          </w:tcPr>
          <w:p w14:paraId="665E0157" w14:textId="37DE2711" w:rsidR="000B5D20" w:rsidRPr="006D2BC9" w:rsidRDefault="00D470A4"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2.65%</w:t>
            </w:r>
          </w:p>
        </w:tc>
        <w:tc>
          <w:tcPr>
            <w:tcW w:w="1299" w:type="dxa"/>
          </w:tcPr>
          <w:p w14:paraId="3F6661DD" w14:textId="2089034D" w:rsidR="000B5D20" w:rsidRPr="006D2BC9" w:rsidRDefault="00D470A4"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6.5%</w:t>
            </w:r>
          </w:p>
        </w:tc>
        <w:tc>
          <w:tcPr>
            <w:tcW w:w="1299" w:type="dxa"/>
          </w:tcPr>
          <w:p w14:paraId="55C52D68" w14:textId="04081432" w:rsidR="000B5D20" w:rsidRPr="006D2BC9" w:rsidRDefault="00D470A4"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7.69%</w:t>
            </w:r>
          </w:p>
        </w:tc>
      </w:tr>
      <w:tr w:rsidR="00F61000" w:rsidRPr="00F61000" w14:paraId="5B85E876" w14:textId="77777777" w:rsidTr="009E540B">
        <w:trPr>
          <w:jc w:val="center"/>
        </w:trPr>
        <w:tc>
          <w:tcPr>
            <w:tcW w:w="4508" w:type="dxa"/>
          </w:tcPr>
          <w:p w14:paraId="2A6F4843"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Alcura</w:t>
            </w:r>
          </w:p>
        </w:tc>
        <w:tc>
          <w:tcPr>
            <w:tcW w:w="1299" w:type="dxa"/>
          </w:tcPr>
          <w:p w14:paraId="0A340058" w14:textId="5C08C900"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0.18%</w:t>
            </w:r>
          </w:p>
        </w:tc>
        <w:tc>
          <w:tcPr>
            <w:tcW w:w="1299" w:type="dxa"/>
          </w:tcPr>
          <w:p w14:paraId="07FDE6D2" w14:textId="43DC424E"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328CB844" w14:textId="18BCAC72"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0.97%</w:t>
            </w:r>
          </w:p>
        </w:tc>
      </w:tr>
      <w:tr w:rsidR="00F61000" w:rsidRPr="00F61000" w14:paraId="07B56973" w14:textId="77777777" w:rsidTr="009E540B">
        <w:trPr>
          <w:jc w:val="center"/>
        </w:trPr>
        <w:tc>
          <w:tcPr>
            <w:tcW w:w="4508" w:type="dxa"/>
          </w:tcPr>
          <w:p w14:paraId="3B33D5F4"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HealthNet</w:t>
            </w:r>
          </w:p>
        </w:tc>
        <w:tc>
          <w:tcPr>
            <w:tcW w:w="1299" w:type="dxa"/>
          </w:tcPr>
          <w:p w14:paraId="4EA3B85F" w14:textId="5C580734" w:rsidR="000B5D20" w:rsidRPr="006D2BC9" w:rsidRDefault="00D1539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4.07%</w:t>
            </w:r>
          </w:p>
        </w:tc>
        <w:tc>
          <w:tcPr>
            <w:tcW w:w="1299" w:type="dxa"/>
          </w:tcPr>
          <w:p w14:paraId="79E50055" w14:textId="3D0B1EFF" w:rsidR="000B5D20" w:rsidRPr="006D2BC9" w:rsidRDefault="008006E6"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4.65%</w:t>
            </w:r>
          </w:p>
        </w:tc>
        <w:tc>
          <w:tcPr>
            <w:tcW w:w="1299" w:type="dxa"/>
          </w:tcPr>
          <w:p w14:paraId="614AA554" w14:textId="17EF00D8" w:rsidR="000B5D20" w:rsidRPr="006D2BC9" w:rsidRDefault="008006E6"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05C42426" w14:textId="77777777" w:rsidTr="009E540B">
        <w:trPr>
          <w:jc w:val="center"/>
        </w:trPr>
        <w:tc>
          <w:tcPr>
            <w:tcW w:w="4508" w:type="dxa"/>
          </w:tcPr>
          <w:p w14:paraId="559B23C3"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Polarspeed</w:t>
            </w:r>
          </w:p>
        </w:tc>
        <w:tc>
          <w:tcPr>
            <w:tcW w:w="1299" w:type="dxa"/>
          </w:tcPr>
          <w:p w14:paraId="3BB7D884" w14:textId="1C08CEDE"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16FA1047" w14:textId="18F4EC66"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124F42D8" w14:textId="071DBF0E" w:rsidR="000B5D20" w:rsidRPr="006D2BC9" w:rsidRDefault="00D470A4"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162326FA" w14:textId="77777777" w:rsidTr="009E540B">
        <w:trPr>
          <w:jc w:val="center"/>
        </w:trPr>
        <w:tc>
          <w:tcPr>
            <w:tcW w:w="4508" w:type="dxa"/>
          </w:tcPr>
          <w:p w14:paraId="50AB8AD0"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Quest</w:t>
            </w:r>
          </w:p>
        </w:tc>
        <w:tc>
          <w:tcPr>
            <w:tcW w:w="1299" w:type="dxa"/>
          </w:tcPr>
          <w:p w14:paraId="5FF93290" w14:textId="3109092B" w:rsidR="000B5D20" w:rsidRPr="006D2BC9" w:rsidRDefault="00E4467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7615B8D1" w14:textId="5912350F" w:rsidR="000B5D20" w:rsidRPr="006D2BC9" w:rsidRDefault="00E91EE6"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3A602974" w14:textId="0426A19A" w:rsidR="000B5D20" w:rsidRPr="006D2BC9" w:rsidRDefault="00E91EE6"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bl>
    <w:p w14:paraId="572440C7"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8. For each provider, As a proportion of all clinical services, what percentage of clinical services were late in the most recent reporting period for which you have data, and in the comparable reporting periods in 2022 and 2021 (eg if giving figs for July 2023, please also give figs for July 22 and July 21)? Please state what period the figures are for.</w:t>
      </w:r>
    </w:p>
    <w:tbl>
      <w:tblPr>
        <w:tblStyle w:val="TableGrid"/>
        <w:tblW w:w="0" w:type="auto"/>
        <w:jc w:val="center"/>
        <w:tblLook w:val="04A0" w:firstRow="1" w:lastRow="0" w:firstColumn="1" w:lastColumn="0" w:noHBand="0" w:noVBand="1"/>
      </w:tblPr>
      <w:tblGrid>
        <w:gridCol w:w="4508"/>
        <w:gridCol w:w="1299"/>
        <w:gridCol w:w="1299"/>
        <w:gridCol w:w="1299"/>
      </w:tblGrid>
      <w:tr w:rsidR="00F61000" w:rsidRPr="00F61000" w14:paraId="276560EC" w14:textId="77777777" w:rsidTr="009E540B">
        <w:trPr>
          <w:jc w:val="center"/>
        </w:trPr>
        <w:tc>
          <w:tcPr>
            <w:tcW w:w="4508" w:type="dxa"/>
          </w:tcPr>
          <w:p w14:paraId="315B08BA" w14:textId="77777777"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1299" w:type="dxa"/>
          </w:tcPr>
          <w:p w14:paraId="0C6A8624" w14:textId="13E5FED6"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2023</w:t>
            </w:r>
          </w:p>
        </w:tc>
        <w:tc>
          <w:tcPr>
            <w:tcW w:w="1299" w:type="dxa"/>
          </w:tcPr>
          <w:p w14:paraId="6DA8B9E3" w14:textId="0C414593"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2022</w:t>
            </w:r>
          </w:p>
        </w:tc>
        <w:tc>
          <w:tcPr>
            <w:tcW w:w="1299" w:type="dxa"/>
          </w:tcPr>
          <w:p w14:paraId="7CF03D1C" w14:textId="671CD97B"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2021</w:t>
            </w:r>
          </w:p>
        </w:tc>
      </w:tr>
      <w:tr w:rsidR="00F61000" w:rsidRPr="00F61000" w14:paraId="34BC3B7A" w14:textId="77777777" w:rsidTr="009E540B">
        <w:trPr>
          <w:jc w:val="center"/>
        </w:trPr>
        <w:tc>
          <w:tcPr>
            <w:tcW w:w="4508" w:type="dxa"/>
          </w:tcPr>
          <w:p w14:paraId="7743FA0C"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LPCH</w:t>
            </w:r>
          </w:p>
        </w:tc>
        <w:tc>
          <w:tcPr>
            <w:tcW w:w="1299" w:type="dxa"/>
          </w:tcPr>
          <w:p w14:paraId="05DCA708" w14:textId="6B3828B7"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7D009D5E" w14:textId="0CF3BC12" w:rsidR="000B5D20" w:rsidRPr="006D2BC9" w:rsidRDefault="0028325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1BA21995" w14:textId="7D82C5CB" w:rsidR="000B5D20" w:rsidRPr="006D2BC9" w:rsidRDefault="0028325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2571F208" w14:textId="77777777" w:rsidTr="009E540B">
        <w:trPr>
          <w:jc w:val="center"/>
        </w:trPr>
        <w:tc>
          <w:tcPr>
            <w:tcW w:w="4508" w:type="dxa"/>
          </w:tcPr>
          <w:p w14:paraId="344282B3"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Sciensus</w:t>
            </w:r>
          </w:p>
        </w:tc>
        <w:tc>
          <w:tcPr>
            <w:tcW w:w="1299" w:type="dxa"/>
          </w:tcPr>
          <w:p w14:paraId="769CDC86" w14:textId="218255F0" w:rsidR="000B5D20" w:rsidRPr="006D2BC9" w:rsidRDefault="0028325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7AC4F62A" w14:textId="3CE11228" w:rsidR="000B5D20" w:rsidRPr="006D2BC9" w:rsidRDefault="0028325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7124A244" w14:textId="02922D50" w:rsidR="000B5D20" w:rsidRPr="006D2BC9" w:rsidRDefault="0028325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9.1%</w:t>
            </w:r>
          </w:p>
        </w:tc>
      </w:tr>
      <w:tr w:rsidR="00F61000" w:rsidRPr="00F61000" w14:paraId="3BA48038" w14:textId="77777777" w:rsidTr="009E540B">
        <w:trPr>
          <w:jc w:val="center"/>
        </w:trPr>
        <w:tc>
          <w:tcPr>
            <w:tcW w:w="4508" w:type="dxa"/>
          </w:tcPr>
          <w:p w14:paraId="1F5EE2F7"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Alcura</w:t>
            </w:r>
          </w:p>
        </w:tc>
        <w:tc>
          <w:tcPr>
            <w:tcW w:w="1299" w:type="dxa"/>
          </w:tcPr>
          <w:p w14:paraId="1635F134" w14:textId="202794A8" w:rsidR="000B5D20" w:rsidRPr="006D2BC9" w:rsidRDefault="0028325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2E7318B4" w14:textId="297EBAEA" w:rsidR="000B5D20" w:rsidRPr="006D2BC9" w:rsidRDefault="0028325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10878FCE" w14:textId="7DD55A3A" w:rsidR="000B5D20" w:rsidRPr="006D2BC9" w:rsidRDefault="0028325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17C85A6F" w14:textId="77777777" w:rsidTr="009E540B">
        <w:trPr>
          <w:jc w:val="center"/>
        </w:trPr>
        <w:tc>
          <w:tcPr>
            <w:tcW w:w="4508" w:type="dxa"/>
          </w:tcPr>
          <w:p w14:paraId="30D7A888"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HealthNet</w:t>
            </w:r>
          </w:p>
        </w:tc>
        <w:tc>
          <w:tcPr>
            <w:tcW w:w="1299" w:type="dxa"/>
          </w:tcPr>
          <w:p w14:paraId="5C69281F" w14:textId="5DB0F6D1"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49350860" w14:textId="234D169E"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33.3%</w:t>
            </w:r>
          </w:p>
        </w:tc>
        <w:tc>
          <w:tcPr>
            <w:tcW w:w="1299" w:type="dxa"/>
          </w:tcPr>
          <w:p w14:paraId="128F1FEC" w14:textId="5F69719B"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6B85443B" w14:textId="77777777" w:rsidTr="009E540B">
        <w:trPr>
          <w:jc w:val="center"/>
        </w:trPr>
        <w:tc>
          <w:tcPr>
            <w:tcW w:w="4508" w:type="dxa"/>
          </w:tcPr>
          <w:p w14:paraId="7C42028D"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Polarspeed</w:t>
            </w:r>
          </w:p>
        </w:tc>
        <w:tc>
          <w:tcPr>
            <w:tcW w:w="1299" w:type="dxa"/>
          </w:tcPr>
          <w:p w14:paraId="0B68DE33" w14:textId="5EAE3EED"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5121117C" w14:textId="7B0A8C1D"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7CA89C68" w14:textId="76E99BCA"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r w:rsidR="00F61000" w:rsidRPr="00F61000" w14:paraId="0DA683F6" w14:textId="77777777" w:rsidTr="009E540B">
        <w:trPr>
          <w:jc w:val="center"/>
        </w:trPr>
        <w:tc>
          <w:tcPr>
            <w:tcW w:w="4508" w:type="dxa"/>
          </w:tcPr>
          <w:p w14:paraId="72976E69"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Quest</w:t>
            </w:r>
          </w:p>
        </w:tc>
        <w:tc>
          <w:tcPr>
            <w:tcW w:w="1299" w:type="dxa"/>
          </w:tcPr>
          <w:p w14:paraId="3673B066" w14:textId="540ED184"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0F431572" w14:textId="7794049A"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c>
          <w:tcPr>
            <w:tcW w:w="1299" w:type="dxa"/>
          </w:tcPr>
          <w:p w14:paraId="1B9A6878" w14:textId="04817EC9" w:rsidR="000B5D20" w:rsidRPr="006D2BC9" w:rsidRDefault="006A1B4A"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0%</w:t>
            </w:r>
          </w:p>
        </w:tc>
      </w:tr>
    </w:tbl>
    <w:p w14:paraId="40F581D0" w14:textId="77777777" w:rsidR="00816278" w:rsidRPr="00F61000" w:rsidRDefault="00816278" w:rsidP="00816278">
      <w:pPr>
        <w:pStyle w:val="NormalWeb"/>
        <w:rPr>
          <w:rFonts w:asciiTheme="minorHAnsi" w:hAnsiTheme="minorHAnsi" w:cstheme="minorHAnsi"/>
          <w:b/>
          <w:bCs/>
          <w:sz w:val="24"/>
          <w:szCs w:val="24"/>
        </w:rPr>
      </w:pPr>
      <w:r w:rsidRPr="00F61000">
        <w:rPr>
          <w:rFonts w:asciiTheme="minorHAnsi" w:hAnsiTheme="minorHAnsi" w:cstheme="minorHAnsi"/>
          <w:b/>
          <w:bCs/>
          <w:sz w:val="24"/>
          <w:szCs w:val="24"/>
        </w:rPr>
        <w:t>9. For each provider, what proportion of the KPIs for homecare services did your service meet in in the most recent reporting period for which you have data, and in the comparable reporting periods in 2022 and 2021 (eg if giving figs for July 2023, please also give figs for July 22 and July 21)? Please state what period the figures are for. </w:t>
      </w:r>
    </w:p>
    <w:tbl>
      <w:tblPr>
        <w:tblStyle w:val="TableGrid"/>
        <w:tblW w:w="0" w:type="auto"/>
        <w:jc w:val="center"/>
        <w:tblLook w:val="04A0" w:firstRow="1" w:lastRow="0" w:firstColumn="1" w:lastColumn="0" w:noHBand="0" w:noVBand="1"/>
      </w:tblPr>
      <w:tblGrid>
        <w:gridCol w:w="4508"/>
        <w:gridCol w:w="1299"/>
        <w:gridCol w:w="1299"/>
        <w:gridCol w:w="1299"/>
      </w:tblGrid>
      <w:tr w:rsidR="00F61000" w:rsidRPr="00F61000" w14:paraId="30DEAEA8" w14:textId="77777777" w:rsidTr="009E540B">
        <w:trPr>
          <w:jc w:val="center"/>
        </w:trPr>
        <w:tc>
          <w:tcPr>
            <w:tcW w:w="4508" w:type="dxa"/>
          </w:tcPr>
          <w:p w14:paraId="5A8F81D4" w14:textId="77777777"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Homecare Provider</w:t>
            </w:r>
          </w:p>
        </w:tc>
        <w:tc>
          <w:tcPr>
            <w:tcW w:w="1299" w:type="dxa"/>
          </w:tcPr>
          <w:p w14:paraId="4E7475DC" w14:textId="55242C03"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2023</w:t>
            </w:r>
          </w:p>
        </w:tc>
        <w:tc>
          <w:tcPr>
            <w:tcW w:w="1299" w:type="dxa"/>
          </w:tcPr>
          <w:p w14:paraId="64DA5C93" w14:textId="4C630AC9"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2022</w:t>
            </w:r>
          </w:p>
        </w:tc>
        <w:tc>
          <w:tcPr>
            <w:tcW w:w="1299" w:type="dxa"/>
          </w:tcPr>
          <w:p w14:paraId="281E6392" w14:textId="685CFFFD" w:rsidR="006B5B88" w:rsidRPr="00F61000" w:rsidRDefault="006B5B88" w:rsidP="006B5B88">
            <w:pPr>
              <w:pStyle w:val="NormalWeb"/>
              <w:jc w:val="center"/>
              <w:rPr>
                <w:rFonts w:asciiTheme="minorHAnsi" w:hAnsiTheme="minorHAnsi" w:cstheme="minorHAnsi"/>
                <w:sz w:val="24"/>
                <w:szCs w:val="24"/>
              </w:rPr>
            </w:pPr>
            <w:r w:rsidRPr="00F61000">
              <w:rPr>
                <w:rFonts w:asciiTheme="minorHAnsi" w:hAnsiTheme="minorHAnsi" w:cstheme="minorHAnsi"/>
                <w:sz w:val="24"/>
                <w:szCs w:val="24"/>
              </w:rPr>
              <w:t>June 2021</w:t>
            </w:r>
          </w:p>
        </w:tc>
      </w:tr>
      <w:tr w:rsidR="00F61000" w:rsidRPr="00F61000" w14:paraId="04E8A155" w14:textId="77777777" w:rsidTr="009E540B">
        <w:trPr>
          <w:jc w:val="center"/>
        </w:trPr>
        <w:tc>
          <w:tcPr>
            <w:tcW w:w="4508" w:type="dxa"/>
          </w:tcPr>
          <w:p w14:paraId="69DF3BF8"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LPCH</w:t>
            </w:r>
          </w:p>
        </w:tc>
        <w:tc>
          <w:tcPr>
            <w:tcW w:w="1299" w:type="dxa"/>
          </w:tcPr>
          <w:p w14:paraId="340C8A3D" w14:textId="7FB85B08"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60200446" w14:textId="384A3F71"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75%</w:t>
            </w:r>
          </w:p>
        </w:tc>
        <w:tc>
          <w:tcPr>
            <w:tcW w:w="1299" w:type="dxa"/>
          </w:tcPr>
          <w:p w14:paraId="4750E186" w14:textId="6B67250B"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r>
      <w:tr w:rsidR="00F61000" w:rsidRPr="00F61000" w14:paraId="1814299F" w14:textId="77777777" w:rsidTr="009E540B">
        <w:trPr>
          <w:jc w:val="center"/>
        </w:trPr>
        <w:tc>
          <w:tcPr>
            <w:tcW w:w="4508" w:type="dxa"/>
          </w:tcPr>
          <w:p w14:paraId="6B81F093"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Sciensus</w:t>
            </w:r>
          </w:p>
        </w:tc>
        <w:tc>
          <w:tcPr>
            <w:tcW w:w="1299" w:type="dxa"/>
          </w:tcPr>
          <w:p w14:paraId="72F7282B" w14:textId="7B87472D" w:rsidR="000B5D20" w:rsidRPr="006D2BC9" w:rsidRDefault="00042A3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91.7%*</w:t>
            </w:r>
          </w:p>
        </w:tc>
        <w:tc>
          <w:tcPr>
            <w:tcW w:w="1299" w:type="dxa"/>
          </w:tcPr>
          <w:p w14:paraId="0ECCE1B3" w14:textId="253A9B95" w:rsidR="000B5D20" w:rsidRPr="006D2BC9" w:rsidRDefault="00042A3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64FB4F0A" w14:textId="5AE4A452" w:rsidR="000B5D20" w:rsidRPr="006D2BC9" w:rsidRDefault="00042A38" w:rsidP="009E540B">
            <w:pPr>
              <w:pStyle w:val="NormalWeb"/>
              <w:tabs>
                <w:tab w:val="left" w:pos="988"/>
              </w:tabs>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r>
      <w:tr w:rsidR="00F61000" w:rsidRPr="00F61000" w14:paraId="17B607A2" w14:textId="77777777" w:rsidTr="009E540B">
        <w:trPr>
          <w:jc w:val="center"/>
        </w:trPr>
        <w:tc>
          <w:tcPr>
            <w:tcW w:w="4508" w:type="dxa"/>
          </w:tcPr>
          <w:p w14:paraId="588D7D52"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Alcura</w:t>
            </w:r>
          </w:p>
        </w:tc>
        <w:tc>
          <w:tcPr>
            <w:tcW w:w="1299" w:type="dxa"/>
          </w:tcPr>
          <w:p w14:paraId="470D9458" w14:textId="14A0FD18" w:rsidR="000B5D20" w:rsidRPr="006D2BC9" w:rsidRDefault="00042A3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6F00E0D6" w14:textId="65ABFE37" w:rsidR="000B5D20" w:rsidRPr="006D2BC9" w:rsidRDefault="00042A3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99%</w:t>
            </w:r>
          </w:p>
        </w:tc>
        <w:tc>
          <w:tcPr>
            <w:tcW w:w="1299" w:type="dxa"/>
          </w:tcPr>
          <w:p w14:paraId="0FBE6F07" w14:textId="24792DCD" w:rsidR="000B5D20" w:rsidRPr="006D2BC9" w:rsidRDefault="00042A3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91.5%</w:t>
            </w:r>
          </w:p>
        </w:tc>
      </w:tr>
      <w:tr w:rsidR="00F61000" w:rsidRPr="00F61000" w14:paraId="3C9182EE" w14:textId="77777777" w:rsidTr="009E540B">
        <w:trPr>
          <w:jc w:val="center"/>
        </w:trPr>
        <w:tc>
          <w:tcPr>
            <w:tcW w:w="4508" w:type="dxa"/>
          </w:tcPr>
          <w:p w14:paraId="3D4F8C25"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HealthNet</w:t>
            </w:r>
          </w:p>
        </w:tc>
        <w:tc>
          <w:tcPr>
            <w:tcW w:w="1299" w:type="dxa"/>
          </w:tcPr>
          <w:p w14:paraId="2FC04D6C" w14:textId="0037234D" w:rsidR="000B5D20" w:rsidRPr="006D2BC9" w:rsidRDefault="00080981"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99.3%</w:t>
            </w:r>
          </w:p>
        </w:tc>
        <w:tc>
          <w:tcPr>
            <w:tcW w:w="1299" w:type="dxa"/>
          </w:tcPr>
          <w:p w14:paraId="7F66E3E0" w14:textId="53690FE9" w:rsidR="000B5D20" w:rsidRPr="006D2BC9" w:rsidRDefault="00080981"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2940F8B2" w14:textId="7FFF8F41" w:rsidR="000B5D20" w:rsidRPr="006D2BC9" w:rsidRDefault="00042A38"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r>
      <w:tr w:rsidR="00F61000" w:rsidRPr="00F61000" w14:paraId="4A4040DC" w14:textId="77777777" w:rsidTr="009E540B">
        <w:trPr>
          <w:jc w:val="center"/>
        </w:trPr>
        <w:tc>
          <w:tcPr>
            <w:tcW w:w="4508" w:type="dxa"/>
          </w:tcPr>
          <w:p w14:paraId="3558BC21"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Polarspeed</w:t>
            </w:r>
          </w:p>
        </w:tc>
        <w:tc>
          <w:tcPr>
            <w:tcW w:w="1299" w:type="dxa"/>
          </w:tcPr>
          <w:p w14:paraId="28360566" w14:textId="6214365D"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3B79D181" w14:textId="3C76763C"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4B670539" w14:textId="27A2BD95"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r>
      <w:tr w:rsidR="00F61000" w:rsidRPr="00F61000" w14:paraId="6799CE7C" w14:textId="77777777" w:rsidTr="009E540B">
        <w:trPr>
          <w:jc w:val="center"/>
        </w:trPr>
        <w:tc>
          <w:tcPr>
            <w:tcW w:w="4508" w:type="dxa"/>
          </w:tcPr>
          <w:p w14:paraId="1E051A01" w14:textId="77777777" w:rsidR="000B5D20" w:rsidRPr="006D2BC9" w:rsidRDefault="000B5D20"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Quest</w:t>
            </w:r>
          </w:p>
        </w:tc>
        <w:tc>
          <w:tcPr>
            <w:tcW w:w="1299" w:type="dxa"/>
          </w:tcPr>
          <w:p w14:paraId="44C36949" w14:textId="71345546"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17AAF5F4" w14:textId="71735943"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c>
          <w:tcPr>
            <w:tcW w:w="1299" w:type="dxa"/>
          </w:tcPr>
          <w:p w14:paraId="14AA62B7" w14:textId="294FB22E" w:rsidR="000B5D20" w:rsidRPr="006D2BC9" w:rsidRDefault="00235A7E" w:rsidP="009E540B">
            <w:pPr>
              <w:pStyle w:val="NormalWeb"/>
              <w:jc w:val="center"/>
              <w:rPr>
                <w:rFonts w:asciiTheme="minorHAnsi" w:hAnsiTheme="minorHAnsi" w:cstheme="minorHAnsi"/>
                <w:color w:val="00B0F0"/>
                <w:sz w:val="24"/>
                <w:szCs w:val="24"/>
              </w:rPr>
            </w:pPr>
            <w:r w:rsidRPr="006D2BC9">
              <w:rPr>
                <w:rFonts w:asciiTheme="minorHAnsi" w:hAnsiTheme="minorHAnsi" w:cstheme="minorHAnsi"/>
                <w:color w:val="00B0F0"/>
                <w:sz w:val="24"/>
                <w:szCs w:val="24"/>
              </w:rPr>
              <w:t>100%</w:t>
            </w:r>
          </w:p>
        </w:tc>
      </w:tr>
    </w:tbl>
    <w:p w14:paraId="09D23707" w14:textId="75FE9223" w:rsidR="00042A38" w:rsidRPr="006D2BC9" w:rsidRDefault="00042A38">
      <w:pPr>
        <w:rPr>
          <w:color w:val="00B0F0"/>
        </w:rPr>
      </w:pPr>
      <w:r w:rsidRPr="006D2BC9">
        <w:rPr>
          <w:color w:val="00B0F0"/>
        </w:rPr>
        <w:t xml:space="preserve">*Sciensus have reported issues with their KPI data </w:t>
      </w:r>
      <w:r w:rsidR="00235A7E" w:rsidRPr="006D2BC9">
        <w:rPr>
          <w:color w:val="00B0F0"/>
        </w:rPr>
        <w:t>falsely reflecting</w:t>
      </w:r>
      <w:r w:rsidR="00B47F24" w:rsidRPr="006D2BC9">
        <w:rPr>
          <w:color w:val="00B0F0"/>
        </w:rPr>
        <w:t xml:space="preserve"> prescriptions that have not been clinically validated although they have been. </w:t>
      </w:r>
    </w:p>
    <w:p w14:paraId="3271D702" w14:textId="77777777" w:rsidR="00042A38" w:rsidRDefault="00042A38"/>
    <w:p w14:paraId="20103B0C" w14:textId="13709D5B" w:rsidR="00816278" w:rsidRDefault="00816278"/>
    <w:sectPr w:rsidR="0081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4B06"/>
    <w:multiLevelType w:val="hybridMultilevel"/>
    <w:tmpl w:val="DDF6B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50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78"/>
    <w:rsid w:val="00042A38"/>
    <w:rsid w:val="00042E4C"/>
    <w:rsid w:val="000527FD"/>
    <w:rsid w:val="00080981"/>
    <w:rsid w:val="000B5D20"/>
    <w:rsid w:val="000F7BB9"/>
    <w:rsid w:val="00102980"/>
    <w:rsid w:val="001157EC"/>
    <w:rsid w:val="00147085"/>
    <w:rsid w:val="00235A7E"/>
    <w:rsid w:val="00283258"/>
    <w:rsid w:val="002F522A"/>
    <w:rsid w:val="0032733A"/>
    <w:rsid w:val="003B5FDE"/>
    <w:rsid w:val="004577F3"/>
    <w:rsid w:val="00555E5C"/>
    <w:rsid w:val="00557B2A"/>
    <w:rsid w:val="005A7877"/>
    <w:rsid w:val="006415CF"/>
    <w:rsid w:val="006A1B4A"/>
    <w:rsid w:val="006B5B88"/>
    <w:rsid w:val="006D2BC9"/>
    <w:rsid w:val="007254D4"/>
    <w:rsid w:val="008006E6"/>
    <w:rsid w:val="00816278"/>
    <w:rsid w:val="008201A1"/>
    <w:rsid w:val="0087195E"/>
    <w:rsid w:val="008D04F4"/>
    <w:rsid w:val="008D2785"/>
    <w:rsid w:val="00922C4A"/>
    <w:rsid w:val="00A82BC8"/>
    <w:rsid w:val="00B0084C"/>
    <w:rsid w:val="00B47F24"/>
    <w:rsid w:val="00B516A4"/>
    <w:rsid w:val="00D15398"/>
    <w:rsid w:val="00D470A4"/>
    <w:rsid w:val="00DD211A"/>
    <w:rsid w:val="00E44678"/>
    <w:rsid w:val="00E91EE6"/>
    <w:rsid w:val="00E970A0"/>
    <w:rsid w:val="00EB50B9"/>
    <w:rsid w:val="00F60AD0"/>
    <w:rsid w:val="00F6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DFFC"/>
  <w15:chartTrackingRefBased/>
  <w15:docId w15:val="{C8C06101-A809-4E80-8F48-8F02A03A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78"/>
    <w:pPr>
      <w:spacing w:before="100" w:beforeAutospacing="1" w:after="100" w:afterAutospacing="1" w:line="240" w:lineRule="auto"/>
    </w:pPr>
    <w:rPr>
      <w:rFonts w:ascii="Calibri" w:hAnsi="Calibri" w:cs="Calibri"/>
      <w:kern w:val="0"/>
      <w:lang w:eastAsia="en-GB"/>
      <w14:ligatures w14:val="none"/>
    </w:rPr>
  </w:style>
  <w:style w:type="character" w:styleId="Strong">
    <w:name w:val="Strong"/>
    <w:basedOn w:val="DefaultParagraphFont"/>
    <w:uiPriority w:val="22"/>
    <w:qFormat/>
    <w:rsid w:val="00816278"/>
    <w:rPr>
      <w:b/>
      <w:bCs/>
    </w:rPr>
  </w:style>
  <w:style w:type="table" w:styleId="TableGrid">
    <w:name w:val="Table Grid"/>
    <w:basedOn w:val="TableNormal"/>
    <w:uiPriority w:val="59"/>
    <w:rsid w:val="0045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Akinsanya</dc:creator>
  <cp:keywords/>
  <dc:description/>
  <cp:lastModifiedBy>HURST, Sean (THE WALTON CENTRE NHS FOUNDATION TRUST)</cp:lastModifiedBy>
  <cp:revision>28</cp:revision>
  <dcterms:created xsi:type="dcterms:W3CDTF">2023-08-15T09:51:00Z</dcterms:created>
  <dcterms:modified xsi:type="dcterms:W3CDTF">2023-08-17T10:59:00Z</dcterms:modified>
</cp:coreProperties>
</file>